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B91" w:rsidRPr="003C0FDD" w:rsidRDefault="00DD6B91" w:rsidP="00DD6B91">
      <w:pPr>
        <w:rPr>
          <w:rFonts w:asciiTheme="minorHAnsi" w:hAnsiTheme="minorHAnsi" w:cstheme="minorHAnsi"/>
          <w:b/>
          <w:sz w:val="20"/>
          <w:szCs w:val="20"/>
          <w:lang w:val="en-US"/>
        </w:rPr>
      </w:pPr>
      <w:r w:rsidRPr="003C0FDD">
        <w:rPr>
          <w:rFonts w:asciiTheme="minorHAnsi" w:hAnsiTheme="minorHAnsi" w:cstheme="minorHAnsi"/>
          <w:b/>
          <w:sz w:val="20"/>
          <w:szCs w:val="20"/>
          <w:lang w:val="en-US"/>
        </w:rPr>
        <w:t>Въпросник за подбор</w:t>
      </w:r>
    </w:p>
    <w:p w:rsidR="00DD6B91" w:rsidRPr="003C0FDD" w:rsidRDefault="00DD6B91" w:rsidP="00DD6B91">
      <w:pPr>
        <w:rPr>
          <w:rFonts w:asciiTheme="minorHAnsi" w:hAnsiTheme="minorHAnsi" w:cstheme="minorHAnsi"/>
          <w:sz w:val="19"/>
          <w:szCs w:val="19"/>
          <w:lang w:val="en-US"/>
        </w:rPr>
      </w:pPr>
    </w:p>
    <w:p w:rsidR="00DD6B91" w:rsidRPr="003C0FDD" w:rsidRDefault="00DD6B91" w:rsidP="00DD6B91">
      <w:pPr>
        <w:rPr>
          <w:rFonts w:asciiTheme="minorHAnsi" w:hAnsiTheme="minorHAnsi" w:cstheme="minorHAnsi"/>
          <w:sz w:val="19"/>
          <w:szCs w:val="19"/>
          <w:lang w:val="en-US"/>
        </w:rPr>
      </w:pPr>
      <w:r w:rsidRPr="003C0FDD">
        <w:rPr>
          <w:rFonts w:asciiTheme="minorHAnsi" w:hAnsiTheme="minorHAnsi" w:cstheme="minorHAnsi"/>
          <w:sz w:val="19"/>
          <w:szCs w:val="19"/>
          <w:lang w:val="en-US"/>
        </w:rPr>
        <w:t xml:space="preserve">към система за предварителен подбор на изпълнители  </w:t>
      </w:r>
    </w:p>
    <w:p w:rsidR="00776802" w:rsidRPr="003C0FDD" w:rsidRDefault="00DD6B91" w:rsidP="00DD6B91">
      <w:pPr>
        <w:rPr>
          <w:rFonts w:asciiTheme="minorHAnsi" w:hAnsiTheme="minorHAnsi" w:cstheme="minorHAnsi"/>
          <w:sz w:val="19"/>
          <w:szCs w:val="19"/>
          <w:lang w:val="en-US"/>
        </w:rPr>
      </w:pPr>
      <w:r w:rsidRPr="003C0FDD">
        <w:rPr>
          <w:rFonts w:asciiTheme="minorHAnsi" w:hAnsiTheme="minorHAnsi" w:cstheme="minorHAnsi"/>
          <w:sz w:val="19"/>
          <w:szCs w:val="19"/>
          <w:lang w:val="en-US"/>
        </w:rPr>
        <w:t>№ C-14-HM-Д-123, с предмет: ”Доставка, инсталация, пускане в експлоатация, поддръжка, желани промени, обучения и разработки от Възложителя на "Система за дистанционно отчитане на електромери"</w:t>
      </w: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074"/>
        <w:gridCol w:w="840"/>
        <w:gridCol w:w="685"/>
        <w:gridCol w:w="236"/>
        <w:gridCol w:w="992"/>
        <w:gridCol w:w="1985"/>
      </w:tblGrid>
      <w:tr w:rsidR="003C0FDD" w:rsidRPr="003C0FDD" w:rsidTr="003C0FDD">
        <w:trPr>
          <w:trHeight w:val="135"/>
          <w:tblHeader/>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ТЕХНИЧЕСКИ ИЗИСКВАНИЯ</w:t>
            </w:r>
          </w:p>
        </w:tc>
      </w:tr>
      <w:tr w:rsidR="003C0FDD" w:rsidRPr="003C0FDD" w:rsidTr="003C0FDD">
        <w:trPr>
          <w:trHeight w:val="465"/>
          <w:tblHeader/>
        </w:trPr>
        <w:tc>
          <w:tcPr>
            <w:tcW w:w="4253" w:type="dxa"/>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Техническа характеристика</w:t>
            </w:r>
          </w:p>
        </w:tc>
        <w:tc>
          <w:tcPr>
            <w:tcW w:w="3827" w:type="dxa"/>
            <w:gridSpan w:val="5"/>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на възложителя</w:t>
            </w:r>
          </w:p>
        </w:tc>
        <w:tc>
          <w:tcPr>
            <w:tcW w:w="1985" w:type="dxa"/>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Предложение на кандидата</w:t>
            </w:r>
          </w:p>
        </w:tc>
      </w:tr>
      <w:tr w:rsidR="003C0FDD" w:rsidRPr="003C0FDD" w:rsidTr="003C0FDD">
        <w:trPr>
          <w:trHeight w:val="143"/>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 Функционални изисквания към Система за дистанционно отчитане</w:t>
            </w:r>
          </w:p>
        </w:tc>
      </w:tr>
      <w:tr w:rsidR="003C0FDD" w:rsidRPr="003C0FDD" w:rsidTr="003C0FDD">
        <w:trPr>
          <w:trHeight w:val="91"/>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 Автоматично отчитане</w:t>
            </w:r>
          </w:p>
        </w:tc>
      </w:tr>
      <w:tr w:rsidR="003C0FDD" w:rsidRPr="003C0FDD" w:rsidTr="003C0FDD">
        <w:trPr>
          <w:trHeight w:val="624"/>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автоматично отчитане,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данни, към 00:00 ч. на текущия календарен ден, да са предадени в Централната система при мрежовия оператор най-късно до 12:00 ч. на същия ден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bookmarkStart w:id="0" w:name="_GoBack"/>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bookmarkEnd w:id="0"/>
            <w:r w:rsidRPr="003C0FDD">
              <w:rPr>
                <w:rFonts w:asciiTheme="minorHAnsi" w:hAnsiTheme="minorHAnsi" w:cstheme="minorHAnsi"/>
                <w:sz w:val="19"/>
                <w:szCs w:val="19"/>
              </w:rPr>
              <w:fldChar w:fldCharType="end"/>
            </w:r>
          </w:p>
        </w:tc>
      </w:tr>
      <w:tr w:rsidR="003C0FDD" w:rsidRPr="003C0FDD" w:rsidTr="003C0FDD">
        <w:trPr>
          <w:trHeight w:val="64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събирани данни към 00:00 ч. да се съхраняват в системата. При следващи заявки за отчитане трябва да се отчетат само липсващи стойности</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5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Ежедневно отчитане на всеки 15 минути на товарови профили за електромерни показания (активна енергия в двете посоки) на електромери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9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Отчитанията на данните за фактуриране и дневниците да не подлежат на изискването за ежедневно отчитане. Мрежовият оператор може да планира индивидуално отчитане, както и различни фиксирани заявки за отчитане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8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Да се конфигурира времеви график за отчитане поотделно за режимите PUSH /предаване на данни/ и PULL /приемане на данни/.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режим PUSH времевият график за отчитане да се конфигурира в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режим PULL графикът за отчитане се управлява от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8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графика за отчитане да се определя кои електромери кога трябва да се отчетат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 Ниво на поддръжка:</w:t>
            </w:r>
          </w:p>
        </w:tc>
      </w:tr>
      <w:tr w:rsidR="003C0FDD" w:rsidRPr="003C0FDD" w:rsidTr="003C0FDD">
        <w:trPr>
          <w:trHeight w:val="688"/>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стартиране на отчитането на стойностите към 00:05 ч. в рамките на най-много 12 часа трябва да са отчетени 99 % от всички електромери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 Аd hoc- отчитане</w:t>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2.1 Описание на функцията: </w:t>
            </w:r>
          </w:p>
        </w:tc>
      </w:tr>
      <w:tr w:rsidR="003C0FDD" w:rsidRPr="003C0FDD" w:rsidTr="003C0FDD">
        <w:trPr>
          <w:trHeight w:val="183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Аd hoc- отчитане,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Получаване на актуални електромерни данни при запитване от страна на оторизирани участници (при спазване на разпоредбите за защита на данните). Това запитване мрежовият оператор изпраща на съответния електромер под формата на команда за отчитане. Обхватът на данните може да се дефинира (напр. дневници, данни за фактуриране, данни за товаров профил). </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случай, че ad hoc-отчитането е завършило без успех, следва да има възможност за отчитане на място</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2.2. Ниво на поддръжка:</w:t>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В 99 % от случаите, за време по-малко от 5 </w:t>
            </w:r>
            <w:r w:rsidRPr="003C0FDD">
              <w:rPr>
                <w:rFonts w:asciiTheme="minorHAnsi" w:hAnsiTheme="minorHAnsi" w:cstheme="minorHAnsi"/>
                <w:sz w:val="19"/>
                <w:szCs w:val="19"/>
              </w:rPr>
              <w:lastRenderedPageBreak/>
              <w:t xml:space="preserve">мин.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lastRenderedPageBreak/>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0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lastRenderedPageBreak/>
              <w:t>3. Отчитане на място</w:t>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3.1. Описание на функцията: </w:t>
            </w:r>
          </w:p>
        </w:tc>
      </w:tr>
      <w:tr w:rsidR="003C0FDD" w:rsidRPr="003C0FDD" w:rsidTr="003C0FDD">
        <w:trPr>
          <w:trHeight w:val="65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отчитане на място,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Отчитане на електромера на място посредством мобилен терминал, през интерфейса за поддръжка P0</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44"/>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Спазване на строгите разпоредби относно защитата на данните: Въведен в мобилния терминал индивидуален ключ/ парола, който дава право да се отчете съответния електромер</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1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Предаване на получените данни  на централната система</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1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Отбелязване на всяко отчитане в протокола за достъп.</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Спазване на изискванията в областта на сигурността.</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3.2. Ниво на поддръжка:</w:t>
            </w:r>
          </w:p>
        </w:tc>
      </w:tr>
      <w:tr w:rsidR="003C0FDD" w:rsidRPr="003C0FDD" w:rsidTr="003C0FDD">
        <w:trPr>
          <w:trHeight w:val="476"/>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100% отчитане на данните и изпращане до централната системата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bookmarkStart w:id="1" w:name="Text459"/>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1"/>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 Изключване</w:t>
            </w:r>
          </w:p>
        </w:tc>
      </w:tr>
      <w:tr w:rsidR="003C0FDD" w:rsidRPr="003C0FDD" w:rsidTr="003C0FDD">
        <w:trPr>
          <w:trHeight w:val="255"/>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 Дистанционно изключване</w:t>
            </w:r>
          </w:p>
        </w:tc>
      </w:tr>
      <w:tr w:rsidR="003C0FDD" w:rsidRPr="003C0FDD" w:rsidTr="003C0FDD">
        <w:trPr>
          <w:trHeight w:val="394"/>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Минимално изискване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изключванията не трябва да се използва групова респ. масова команда (Broadcast).</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bookmarkStart w:id="2" w:name="Text463"/>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2"/>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4.1.1. Описание на функцията:</w:t>
            </w:r>
          </w:p>
        </w:tc>
      </w:tr>
      <w:tr w:rsidR="003C0FDD" w:rsidRPr="003C0FDD" w:rsidTr="003C0FDD">
        <w:trPr>
          <w:trHeight w:val="75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дистанционно изключване,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Електрозахранването на даден обект да бъде изключено дистанционно , като централната система на мрежовия оператор изпраща до желания електромер команда за изключване</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Изключването да се извършва чрез отваряне на прекъсвача (Breaker), намиращ се в електромера</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9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След изпълнение на командата за изключване, подадена от централната системата електромера да изпраща обратно към централната системата статус „Изключен“ </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8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Статуса „Изключен“ също така да бъде ясно изобразен на дисплея на електромера (напр. OFF).</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6"/>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След изключване да няма възможност за незабавно повторно включване на място от страна на клиента</w:t>
            </w:r>
          </w:p>
        </w:tc>
        <w:tc>
          <w:tcPr>
            <w:tcW w:w="1985" w:type="dxa"/>
            <w:shd w:val="clear" w:color="auto" w:fill="auto"/>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6"/>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4.1.2. Ниво на поддръжка:</w:t>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В 99 % от случаите за време по-малко от 5 мин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30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4.2. Изключване на място през интерфейса за обслужване</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4.2.1 Описание на функцията:</w:t>
            </w:r>
          </w:p>
        </w:tc>
      </w:tr>
      <w:tr w:rsidR="003C0FDD" w:rsidRPr="003C0FDD" w:rsidTr="003C0FDD">
        <w:trPr>
          <w:trHeight w:val="49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Системата за дистанционно отчитане трябва да има налични функционалности за прекъсване на </w:t>
            </w:r>
            <w:r w:rsidRPr="003C0FDD">
              <w:rPr>
                <w:rFonts w:asciiTheme="minorHAnsi" w:hAnsiTheme="minorHAnsi" w:cstheme="minorHAnsi"/>
                <w:sz w:val="19"/>
                <w:szCs w:val="19"/>
              </w:rPr>
              <w:lastRenderedPageBreak/>
              <w:t>място през интерфейс Р0,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lastRenderedPageBreak/>
              <w:t xml:space="preserve">Електромерите да се изключват на място посредством мобилен терминал чрез </w:t>
            </w:r>
            <w:r w:rsidRPr="003C0FDD">
              <w:rPr>
                <w:rFonts w:asciiTheme="minorHAnsi" w:hAnsiTheme="minorHAnsi" w:cstheme="minorHAnsi"/>
                <w:sz w:val="19"/>
                <w:szCs w:val="19"/>
              </w:rPr>
              <w:lastRenderedPageBreak/>
              <w:t>интерфейса за обслужване</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lastRenderedPageBreak/>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1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бъдат спазени строгите разпоредби относно защитата на данните - в мобилния терминал трябва да се въведе индивидуален ключ/ парола, който дава право да се изключи съответния електромер</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Управлението на ключовете да съответства на концепцията за сигурност</w:t>
            </w:r>
          </w:p>
        </w:tc>
        <w:tc>
          <w:tcPr>
            <w:tcW w:w="1985" w:type="dxa"/>
            <w:shd w:val="clear" w:color="auto" w:fill="auto"/>
            <w:hideMark/>
          </w:tcPr>
          <w:p w:rsidR="003C0FDD" w:rsidRPr="003C0FDD" w:rsidRDefault="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4.2.2 Ниво на поддръжка:</w:t>
            </w:r>
          </w:p>
        </w:tc>
      </w:tr>
      <w:tr w:rsidR="003C0FDD" w:rsidRPr="003C0FDD" w:rsidTr="003C0FDD">
        <w:trPr>
          <w:trHeight w:val="456"/>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100% от случаите, при непосредствено подаване на командата от мобилния терминал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5. Включване </w:t>
            </w:r>
          </w:p>
        </w:tc>
      </w:tr>
      <w:tr w:rsidR="003C0FDD" w:rsidRPr="003C0FDD" w:rsidTr="003C0FDD">
        <w:trPr>
          <w:trHeight w:val="225"/>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5.1 Описание на функцията: </w:t>
            </w:r>
          </w:p>
        </w:tc>
      </w:tr>
      <w:tr w:rsidR="003C0FDD" w:rsidRPr="003C0FDD" w:rsidTr="003C0FDD">
        <w:trPr>
          <w:trHeight w:val="734"/>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включване на комутиращото реле в електромера,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да получи от централната системата или чрез интерфейса за поддръжка, команда, активираща включването. </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91"/>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След изпълнение на команда „включване“ електромерът да визуализира това състояние на дисплея и да изпраща това състояние като  съобщение (статус) в централната системата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5.2. Ниво на поддръжка</w:t>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99 % от случаите за време, по-малко от 5 мин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 Синхронизиране на дата и час  </w:t>
            </w:r>
          </w:p>
        </w:tc>
      </w:tr>
      <w:tr w:rsidR="003C0FDD" w:rsidRPr="003C0FDD" w:rsidTr="003C0FDD">
        <w:trPr>
          <w:trHeight w:val="20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6.1  Описание на функцията: </w:t>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синхронизиране на дата и час, които позволяват: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се проверява актуалното време</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83"/>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не се предприемат действия, ако констатираното отклонение е до 2 секунди.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17"/>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Ако отклонението е между 2 и 9 секунди, времето да се синхронизира, без вписване в дневника на събитията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5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Ако отклонението е по-голямо от 9 секунди, времето да се синхронизира и да се предприеме вписване в дневника на събитията и в товаровия профил, ако е конфигуриран (показание с дата и час и вписване за статуса).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31"/>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се запази хронологията ("номерацията") на измервателните стойности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0"/>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Синхронизирането да се извършва от централната системата през WAN-интерфейса. Да е възможно да се извърши също и на място чрез интерфейса за сервизно обслужване. Цикълът на синхронизиране да може да се параметризира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6.2 Ниво на поддръжка:</w:t>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lastRenderedPageBreak/>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99,9 % от крайните устройства да имат правилно системно време.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bookmarkStart w:id="3" w:name="Text471"/>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3"/>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7. Изпращане на АЛАРМИ</w:t>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7.1 Описание на функцията:</w:t>
            </w:r>
          </w:p>
        </w:tc>
      </w:tr>
      <w:tr w:rsidR="003C0FDD" w:rsidRPr="003C0FDD" w:rsidTr="003C0FDD">
        <w:trPr>
          <w:trHeight w:val="412"/>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изпращане на аларми, които позволяват:</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Алармените събития да се  дефинират от мрежовия оператор</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76"/>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се изпращат автоматично и незабавно от електромера към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69"/>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Алармата задължително да изисква действие респ. намеса (индиректна или директна).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Алармите от електромерите трябва да бъдат пренесени до концетратора, така че да не бъдат презаписани от последващи аларми/събития, но това времетраене не трябва да бъде по-голямо от 6 часа. Честотата на преноса на аларми и данни от концентраторите до централната система трябва да може да се настройва от мрежовия оператор (изискване: минимум 5% от всички крайни устройства месечно). </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Събитията и съобщенията да бъдат автоматично или индивидуално отчетени </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Режимите на работа да бъдат отчетени дистанционно</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Еднозначна идентификация на произхода</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Тип на събитието респективно информация в ясно формулиран текст</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tcBorders>
              <w:top w:val="nil"/>
            </w:tcBorders>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tcBorders>
              <w:top w:val="nil"/>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Дата/Час на събитието</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tcBorders>
              <w:top w:val="nil"/>
            </w:tcBorders>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tcBorders>
              <w:top w:val="nil"/>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Събитие/Категория на грешката напр.:</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Информативна</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Критична грешка: не премахната</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Грешката не е окончателно валидирана- </w:t>
            </w:r>
            <w:r w:rsidRPr="003C0FDD">
              <w:rPr>
                <w:rFonts w:asciiTheme="minorHAnsi" w:hAnsiTheme="minorHAnsi" w:cstheme="minorHAnsi"/>
                <w:sz w:val="19"/>
                <w:szCs w:val="19"/>
              </w:rPr>
              <w:fldChar w:fldCharType="begin"/>
            </w:r>
            <w:bookmarkStart w:id="4" w:name="Text473"/>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4"/>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7.2</w:t>
            </w:r>
            <w:r w:rsidRPr="003C0FDD">
              <w:rPr>
                <w:rFonts w:asciiTheme="minorHAnsi" w:hAnsiTheme="minorHAnsi" w:cstheme="minorHAnsi"/>
                <w:sz w:val="19"/>
                <w:szCs w:val="19"/>
                <w:lang w:val="en-US"/>
              </w:rPr>
              <w:t xml:space="preserve"> </w:t>
            </w:r>
            <w:r w:rsidRPr="003C0FDD">
              <w:rPr>
                <w:rFonts w:asciiTheme="minorHAnsi" w:hAnsiTheme="minorHAnsi" w:cstheme="minorHAnsi"/>
                <w:sz w:val="19"/>
                <w:szCs w:val="19"/>
              </w:rPr>
              <w:t>Ниво на поддръжка:</w:t>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99% в рамките на 5 минути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8. СЪБИТИЯ / events /</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8.1 Описание на функцията:</w:t>
            </w:r>
          </w:p>
        </w:tc>
      </w:tr>
      <w:tr w:rsidR="003C0FDD" w:rsidRPr="003C0FDD" w:rsidTr="003C0FDD">
        <w:trPr>
          <w:trHeight w:val="1034"/>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изпращане на събития, които позволяват:</w:t>
            </w:r>
          </w:p>
          <w:p w:rsidR="003C0FDD" w:rsidRPr="003C0FDD" w:rsidRDefault="003C0FDD" w:rsidP="003C0FDD">
            <w:pPr>
              <w:rPr>
                <w:rFonts w:asciiTheme="minorHAnsi" w:hAnsiTheme="minorHAnsi" w:cstheme="minorHAnsi"/>
                <w:sz w:val="19"/>
                <w:szCs w:val="19"/>
              </w:rPr>
            </w:pPr>
          </w:p>
          <w:p w:rsidR="003C0FDD" w:rsidRPr="003C0FDD" w:rsidRDefault="003C0FDD" w:rsidP="003C0FDD">
            <w:pPr>
              <w:rPr>
                <w:rFonts w:asciiTheme="minorHAnsi" w:hAnsiTheme="minorHAnsi" w:cstheme="minorHAnsi"/>
                <w:sz w:val="19"/>
                <w:szCs w:val="19"/>
              </w:rPr>
            </w:pP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Събитията да бъдат протоколирани в подходяща форма от съответните системни компоненти, но без да се предават незабавно към централната система Събитията служат за гарантиране на качеството и се специфицират от мрежовия оператор</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64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Компонентите да създават еднозначни съобщения за събитие (вид на събитието; момент на поява и продължителност;  момент на предаване ,… ), да се записват в паметта, предназначена за събития, / в дневника на събитията и да се прехвърлят към централната система по време на периодичното отчитане на електромерите или при поискване</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8.2 Ниво на поддръжка: </w:t>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99 % до 6 часа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205"/>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9. Регистриране и идентифициране на крайни устройства</w:t>
            </w:r>
          </w:p>
        </w:tc>
      </w:tr>
      <w:tr w:rsidR="003C0FDD" w:rsidRPr="003C0FDD" w:rsidTr="003C0FDD">
        <w:trPr>
          <w:trHeight w:val="284"/>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9.1 Описание на функцията: </w:t>
            </w:r>
          </w:p>
        </w:tc>
      </w:tr>
      <w:tr w:rsidR="003C0FDD" w:rsidRPr="003C0FDD" w:rsidTr="003C0FDD">
        <w:trPr>
          <w:trHeight w:val="1020"/>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регистриране и идентифициране на крайни устройства, които позволяват:</w:t>
            </w:r>
          </w:p>
          <w:p w:rsidR="003C0FDD" w:rsidRPr="003C0FDD" w:rsidRDefault="003C0FDD" w:rsidP="003C0FDD">
            <w:pPr>
              <w:rPr>
                <w:rFonts w:asciiTheme="minorHAnsi" w:hAnsiTheme="minorHAnsi" w:cstheme="minorHAnsi"/>
                <w:sz w:val="19"/>
                <w:szCs w:val="19"/>
              </w:rPr>
            </w:pPr>
          </w:p>
          <w:p w:rsidR="003C0FDD" w:rsidRPr="003C0FDD" w:rsidRDefault="003C0FDD" w:rsidP="003C0FDD">
            <w:pPr>
              <w:rPr>
                <w:rFonts w:asciiTheme="minorHAnsi" w:hAnsiTheme="minorHAnsi" w:cstheme="minorHAnsi"/>
                <w:sz w:val="19"/>
                <w:szCs w:val="19"/>
                <w:highlight w:val="yellow"/>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монтаж и подмяна на електромери, обхващаща голяма територия, трябва да е възможно автоматичното идентифициране и регистриране в системата на минимум 1 000 крайни устройства дневно</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498"/>
        </w:trPr>
        <w:tc>
          <w:tcPr>
            <w:tcW w:w="4253" w:type="dxa"/>
            <w:vMerge/>
            <w:shd w:val="clear" w:color="auto" w:fill="auto"/>
          </w:tcPr>
          <w:p w:rsidR="003C0FDD" w:rsidRPr="003C0FDD" w:rsidRDefault="003C0FDD" w:rsidP="003C0FDD">
            <w:pPr>
              <w:rPr>
                <w:rFonts w:asciiTheme="minorHAnsi" w:hAnsiTheme="minorHAnsi" w:cstheme="minorHAnsi"/>
                <w:sz w:val="19"/>
                <w:szCs w:val="19"/>
                <w:highlight w:val="yellow"/>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Най малко 80% от крайните устройства да се регистрират в централната система до 15 минути</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83"/>
        </w:trPr>
        <w:tc>
          <w:tcPr>
            <w:tcW w:w="4253" w:type="dxa"/>
            <w:vMerge/>
            <w:shd w:val="clear" w:color="auto" w:fill="auto"/>
          </w:tcPr>
          <w:p w:rsidR="003C0FDD" w:rsidRPr="003C0FDD" w:rsidRDefault="003C0FDD" w:rsidP="003C0FDD">
            <w:pPr>
              <w:rPr>
                <w:rFonts w:asciiTheme="minorHAnsi" w:hAnsiTheme="minorHAnsi" w:cstheme="minorHAnsi"/>
                <w:sz w:val="19"/>
                <w:szCs w:val="19"/>
                <w:highlight w:val="yellow"/>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Максималното време за регистрация е 24 часа за най-малко 99% от крайните устройства, при монтаж на 1000 крайни устройства дневно.</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vMerge/>
            <w:shd w:val="clear" w:color="auto" w:fill="auto"/>
          </w:tcPr>
          <w:p w:rsidR="003C0FDD" w:rsidRPr="003C0FDD" w:rsidRDefault="003C0FDD" w:rsidP="003C0FDD">
            <w:pPr>
              <w:rPr>
                <w:rFonts w:asciiTheme="minorHAnsi" w:hAnsiTheme="minorHAnsi" w:cstheme="minorHAnsi"/>
                <w:sz w:val="19"/>
                <w:szCs w:val="19"/>
                <w:highlight w:val="yellow"/>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превключване на изводи НН (напр. към друг трафопост/концентратор на данни) всички засегнати електромери трябва до 24 часа автоматично да се изключат от вече недостъпния концентратор на данни и да се регистрират в новия концентратор на данни (най-малко 99% от всички засегнати електромери)</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9.2 Ниво на поддръжка: </w:t>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нивото на поддръжка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99 % до 24 часа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bookmarkStart w:id="5" w:name="Text475"/>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5"/>
          </w:p>
        </w:tc>
      </w:tr>
      <w:tr w:rsidR="003C0FDD" w:rsidRPr="003C0FDD" w:rsidTr="003C0FDD">
        <w:trPr>
          <w:trHeight w:val="201"/>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10. Дистанционно конфигуриране на системни компоненти</w:t>
            </w:r>
          </w:p>
        </w:tc>
      </w:tr>
      <w:tr w:rsidR="003C0FDD" w:rsidRPr="003C0FDD" w:rsidTr="003C0FDD">
        <w:trPr>
          <w:trHeight w:val="104"/>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10.1 Описание на функцията: </w:t>
            </w:r>
          </w:p>
        </w:tc>
      </w:tr>
      <w:tr w:rsidR="003C0FDD" w:rsidRPr="003C0FDD" w:rsidTr="003C0FDD">
        <w:trPr>
          <w:trHeight w:val="722"/>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налични функционалности за дистанционно конфигуриране на системни компоненти  на крайни устройства, които позволяват:</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Успешно дистанционното конфигуриране, извършено в рамките на 5 минути и потвърдено в централната система</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72"/>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Месечно да могат да бъдат преконфигурирани 3% от всички крайни устройства </w:t>
            </w:r>
          </w:p>
        </w:tc>
        <w:tc>
          <w:tcPr>
            <w:tcW w:w="1985" w:type="dxa"/>
            <w:shd w:val="clear" w:color="auto" w:fill="auto"/>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11. Паралелни процеси и приоритети</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11.1 Изисквания към преноса на данни </w:t>
            </w:r>
          </w:p>
        </w:tc>
      </w:tr>
      <w:tr w:rsidR="003C0FDD" w:rsidRPr="003C0FDD" w:rsidTr="003C0FDD">
        <w:trPr>
          <w:trHeight w:val="21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поддържа паралелна работа на следните процеси: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Изпращане на данни за потреблението</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Автоматизиране на клиентски процеси (напр. прекъсване и възстановяване на захранването)</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5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Автоматично регистриране и идентифициране на крайни устройства </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Online-команди за комутиране</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7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Дистанционно конфигуриране на системни компоненти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9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Автоматичен пренос на аларми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3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Пренос на събития и оперативни данни при поискване </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7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11.2 За различните приложения в системата за дистанционно отчитане трябва да е възможно да се зададат следните приоритети: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Автоматичната информация трябва да е предадена към централната система в рамките на 5 минути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2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Конфигурациите на системните компоненти трябва да се извършат успешно в рамките на 5 минути</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3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Най-късно 24 часа след инсталирането им крайните устройства трябва автоматично да се регистрират в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2"/>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12.Допълнителна функционалност, която не е дефинирана в настоящите изисквания</w:t>
            </w:r>
          </w:p>
        </w:tc>
      </w:tr>
      <w:tr w:rsidR="003C0FDD" w:rsidRPr="003C0FDD" w:rsidTr="003C0FDD">
        <w:trPr>
          <w:trHeight w:val="265"/>
        </w:trPr>
        <w:tc>
          <w:tcPr>
            <w:tcW w:w="4253" w:type="dxa"/>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r>
            <w:bookmarkStart w:id="6" w:name="Text480"/>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6"/>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r>
            <w:bookmarkStart w:id="7" w:name="Text481"/>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bookmarkEnd w:id="7"/>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1"/>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II.Допълнителни изисквания към системата</w:t>
            </w:r>
          </w:p>
        </w:tc>
      </w:tr>
      <w:tr w:rsidR="003C0FDD" w:rsidRPr="003C0FDD" w:rsidTr="003C0FDD">
        <w:trPr>
          <w:trHeight w:val="101"/>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1.PLC комуникация: </w:t>
            </w:r>
          </w:p>
        </w:tc>
      </w:tr>
      <w:tr w:rsidR="003C0FDD" w:rsidRPr="003C0FDD" w:rsidTr="003C0FDD">
        <w:trPr>
          <w:trHeight w:val="289"/>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отговаря на следните изисквания по отношение на PLC комуникацията:</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PLC-комуникацията трябва да е защитена срещу съседните й системи, така че при експлоатация на съседните системи да бъде гарантирано, че горепосочените данни ще бъдат пренесени с изисканата разполагаемост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8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PLC комуникация следва да се декларира възможността за промяна на носещата честота за комуникация или друга фиксирана честота съобразена с наличната честота за модулация на съществуваща система и отстояща от честота на наличната система така че комуникационните сесии на отделните системи да не влияят една на друга, за да се гарантира работа на две системи в една мрежа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1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Широчините на честотните ленти на системните компоненти трябва да са така оразмерени, че да гарантират изпълнението на изисквания съгласно концепцията за сигурност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PLC-системата трябва да е оразмерена така, че при 1000 крайни устройства за един концентратор на данни при едновременни, максимални трансфери на данни да бъдат спазени необходимата разполагаемост и определените времена за реакция </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гарантирана комуникация при изводи на трафопостове с дължина до 1,5 км., както и линии с до 5 прехода от въздушна линия към друга въздушна линия, състояща се от няколко проводника с еднакъв потенциал.</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PLC трябва да е устойчива срещу погрешни сигнали, така че въпреки временни обратни въздействия върху мрежата от страна на клиентски съоръжения, да се спазят необходимата разполагаемост и определените времена за реакция</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случаи на смущения от електрически уреди в клиентски съоръжения е необходимо да бъдат предложени подходящи филтри за намаляване на тези смущения</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 Обхват на Системата за дистанционно отчитане</w:t>
            </w:r>
          </w:p>
        </w:tc>
      </w:tr>
      <w:tr w:rsidR="003C0FDD" w:rsidRPr="003C0FDD" w:rsidTr="003C0FDD">
        <w:trPr>
          <w:trHeight w:val="76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Оразмеряването на  Системата за дистанционно отчитане като йерархичната система: Централна система - Концентратор на данни- крайни устройства (електромери), да бъде направено така, че да позволява нормална работа при следните количества/бройки: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Най-малко 10 000 електромерни портали към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Най-малко 1 000 крайни устройства към един Концентратор на данни </w:t>
            </w:r>
          </w:p>
        </w:tc>
        <w:tc>
          <w:tcPr>
            <w:tcW w:w="1985" w:type="dxa"/>
            <w:shd w:val="clear" w:color="auto" w:fill="auto"/>
            <w:hideMark/>
          </w:tcPr>
          <w:p w:rsidR="003C0FDD" w:rsidRPr="003C0FDD" w:rsidRDefault="003C0FDD" w:rsidP="003C0FDD">
            <w:pPr>
              <w:rPr>
                <w:rFonts w:asciiTheme="minorHAnsi" w:hAnsiTheme="minorHAnsi" w:cstheme="minorHAnsi"/>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8"/>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 Изисквания към мониторинга на разполагаемостта и на времената за изпълнение на процесите </w:t>
            </w:r>
          </w:p>
        </w:tc>
      </w:tr>
      <w:tr w:rsidR="003C0FDD" w:rsidRPr="003C0FDD" w:rsidTr="003C0FDD">
        <w:trPr>
          <w:trHeight w:val="1219"/>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разполага с възможности за мониторинг и изпълнение на процесите при следните изисквания:</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Времето за изпълнение (времето между възлагането на поръчката от водещите системи и предаването на положителна обратна информация до водещата система, на всяка отделна команда трябва да се измери и запише в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r w:rsidRPr="003C0FDD">
              <w:rPr>
                <w:rFonts w:asciiTheme="minorHAnsi" w:hAnsiTheme="minorHAnsi" w:cstheme="minorHAnsi"/>
                <w:sz w:val="19"/>
                <w:szCs w:val="19"/>
              </w:rPr>
              <w:fldChar w:fldCharType="begin"/>
            </w:r>
            <w:r w:rsidRPr="003C0FDD">
              <w:rPr>
                <w:rFonts w:asciiTheme="minorHAnsi" w:hAnsiTheme="minorHAnsi" w:cstheme="minorHAnsi"/>
                <w:sz w:val="19"/>
                <w:szCs w:val="19"/>
              </w:rPr>
              <w:instrText xml:space="preserve"> FORMTEXT </w:instrText>
            </w:r>
            <w:r w:rsidR="00EE27A7">
              <w:rPr>
                <w:rFonts w:asciiTheme="minorHAnsi" w:hAnsiTheme="minorHAnsi" w:cstheme="minorHAnsi"/>
                <w:sz w:val="19"/>
                <w:szCs w:val="19"/>
              </w:rPr>
              <w:fldChar w:fldCharType="separate"/>
            </w:r>
            <w:r w:rsidRPr="003C0FDD">
              <w:rPr>
                <w:rFonts w:asciiTheme="minorHAnsi" w:hAnsiTheme="minorHAnsi" w:cstheme="minorHAnsi"/>
                <w:sz w:val="19"/>
                <w:szCs w:val="19"/>
              </w:rPr>
              <w:fldChar w:fldCharType="end"/>
            </w:r>
          </w:p>
        </w:tc>
      </w:tr>
      <w:tr w:rsidR="003C0FDD" w:rsidRPr="003C0FDD" w:rsidTr="003C0FDD">
        <w:trPr>
          <w:trHeight w:val="57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Трябва да се измерва и записва също и времето за изпълнение на масови команди (напр. ежедневните отчитания)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8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Резултатите от този мониторинг трябва да се извеждат на интерфейс за предоставяне на информация (Webservice).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 Специфични изисквания за регистриране и обработка на събития и аларми</w:t>
            </w:r>
          </w:p>
        </w:tc>
      </w:tr>
      <w:tr w:rsidR="003C0FDD" w:rsidRPr="003C0FDD" w:rsidTr="003C0FDD">
        <w:trPr>
          <w:trHeight w:val="794"/>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следните специфични възможности по отношение на възникнали събития и аларми в крайните устройства:</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отчитания на електромери и събития на всички системни нива трябва да се протоколират и да им се добавят времеви печати (възникване и продължителност на събитието)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31"/>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Събитията/Aлармите трябва да се запаметяват във всички децентрализирани компоненти (електромери, прекъсвачи, гейтове) както и в централизираната система за период от време, променлив и настройван за дадена Група Аларми и Събития, като се запаметят минимум 100 записа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 Анализ на грешки и оптимизация</w:t>
            </w:r>
          </w:p>
        </w:tc>
      </w:tr>
      <w:tr w:rsidR="003C0FDD" w:rsidRPr="003C0FDD" w:rsidTr="003C0FDD">
        <w:trPr>
          <w:trHeight w:val="279"/>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4.1.1 Конфигурация за обработването на събития и аларми</w:t>
            </w:r>
          </w:p>
        </w:tc>
      </w:tr>
      <w:tr w:rsidR="003C0FDD" w:rsidRPr="003C0FDD" w:rsidTr="003C0FDD">
        <w:trPr>
          <w:trHeight w:val="83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следните възможности за конфигуриране и обработка на възникнали събития и аларми::</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обработването на критични ситуации е необходимо централизираната система да е в състояние да интерпретира събития и аларми както и да генерира филтри с цел изготвяне на справки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2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Съдържанието на справките трябва да е достъпно за потребителите или да се съхранява в желан файлов формат (например *.csv, .txt, .xls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57"/>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централизираната система е необходимо всяко прието събитие/аларма да се документира, като за целта е възможно правилата за това свободно да се изберат (напр. само да се протоколират, създаване на тикети, и др.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7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това трябва да се създаде времева връзка между събития/аларми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4.1.2 Справка за активните и проверените събития и аларми</w:t>
            </w:r>
          </w:p>
        </w:tc>
      </w:tr>
      <w:tr w:rsidR="003C0FDD" w:rsidRPr="003C0FDD" w:rsidTr="003C0FDD">
        <w:trPr>
          <w:trHeight w:val="88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следните възможности и функционалности за извеждане на справки/:</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Централната система трябва да предлага функционалност за извеждане на информация относно активни събития и аларми  и историята на различни събития/аларми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41"/>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е налице възможност събитията/алармите да се сортират по различни критерии, като времеви период, тип на събитие/аларма, електромер, група от електромери, и др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Централната система трябва да предлага функционалност за ръчно и автоматично изтриване на събития/аларми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4"/>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4.1.3 Конфигурация на филтри за различни събития/аларми</w:t>
            </w:r>
          </w:p>
        </w:tc>
      </w:tr>
      <w:tr w:rsidR="003C0FDD" w:rsidRPr="003C0FDD" w:rsidTr="003C0FDD">
        <w:trPr>
          <w:trHeight w:val="41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следните възможности за конфигуриране на филтри.</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Да се правят конфигурации за един електромер,  за група електромери както и за всички електромери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9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Възможности за получаване на събития/аларми трябва да са налични и за Концентратора на данни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5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Автоматично, съгласно зададения календарен график, да се генерират справки за комуникационните устройства, от които липсват данни или с които няма връзка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9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Автоматично, съгласно зададения календарен график за отчитане, да се генерират справки за крайните устройства, за които липсват данни.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Автоматично, съгласно зададения календарен график</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9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анализ на енергийния баланс: Системата да има възможност за изчисляване на баланс по участъци от мрежата, дефинирани от оператор – сума от отчетената енергия от търговски електромери с еднакъв календарен график за отчитане и балансов електромер със същия график. Автоматично, съгласно зададения календарен график, да се генерират файлове с участъците от мрежата (изводи), където е измерен дебаланс на енергията – извън предварително зададени от оператора граници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3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Измервателни данни – за период, последни данни, автоматично и ръчно генериране на файлове, шаблони за форматиране на файловете (дата, час, сер.ном.на устройството, ТП, извод, адрес, данни1, данни2, данни3 и т.н.), стандартни формати CSV,XLS</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4.1.4 Справки за събития/аларми и причислени филтри</w:t>
            </w:r>
          </w:p>
        </w:tc>
      </w:tr>
      <w:tr w:rsidR="003C0FDD" w:rsidRPr="003C0FDD" w:rsidTr="003C0FDD">
        <w:trPr>
          <w:trHeight w:val="136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Системата за дистанционно отчитане трябва да има следните възможности за извеждане на справки и информация: </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централната система трябва да е възможно да се извежда информация относно това към кои събития/аларми какви активни филтри  са причислени. Възможностите за анализиране относно филтрите, които в даден период от  време са били активни, трябва да бъдат описани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централизираната система трябва да е възможно проследяването на това какви събития/аларми и какви филтри за били зададени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1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Трябва да е налице възможността да се изготвят справки за историята на активни филтри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III. Напълно електронен електромер с разпознаване на манипулации, интегриран модем и реле за управление на товара</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 Технически данни</w:t>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Вид консумация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измерват активна и реактивна енергия – А+, А-,  Опция: QI, QII, QIII, QIV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Сила на тока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Позиции 1 и 2: 5(60)A или 10(60)A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5(10)А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7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Номинално напрежение</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1: 230V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Позиции 2 и 3: 3x230/400V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Номинална честота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50 Hz</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72"/>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Клас на точност</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Позиции 1 и 2: 2 (MID A, съгласно IEC клас 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1 (MID B, съгласно IEC клас 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Видове тарифи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бъдат много-тарифни (най-малко 4 тарифи)  параметризирани с 2 тарифи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разполагат с циклично показване на данните на LCD-дисплея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2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Запаметените самоотчети (билинг стойности) от минали периоди не трябва  да се визуализират на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Управление на тарифите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Управление на тарифите трябва да бъде посредством вътрешен часовник (с лятно/зимно превключване)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2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Самоотчет (билинг)</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Самоотчетът (билингът), предизвикан от вътрешния часовник, трябва да се извършва в 00.00 на дата, дефинирана от системата дата. Определяне на дата за край на билинг период следва да може да се задава дистанционно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3"/>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Канал за обмен на данни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IR порт за обмен на данни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Power Line интерфейс за обмен на данни, според блоковата схема от техническата спецификация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3"/>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Контролен изход</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Позиции 1 и 2: Препоръчително 1000 Imp./kWh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Препоръчително 10000 Imp./kWh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 Общи изисквания</w:t>
            </w:r>
          </w:p>
        </w:tc>
      </w:tr>
      <w:tr w:rsidR="003C0FDD" w:rsidRPr="003C0FDD" w:rsidTr="003C0FDD">
        <w:trPr>
          <w:trHeight w:val="64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Одобрение за използване за търговско измерване на ел. енергия в Р. България или MID сертификат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Допускат се електромери, вписани в Държавния регистър на одобрените за използване в страната средства за измерване. Следва да се представи копие от вписването в държавния  регистър – свидетелство за одобрен тип</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5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Допускат се електромери, сертифицирани съгласно Директива за измервателните уреди  (MID). Следва да се представи копие от MID сертификат, заедно с типовото изпитание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Необходимo  е наличието на валиден сертификат на производителя по EN ISO 9001 или еквивалентен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4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проектиране и експолоатация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са структурно проектирани и произведение така че при фиксирани експлоатационни и нормални условия на работа, да не възникват опасности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Трябва да бъдат осигурени следните изисквания за безопасност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Безопасността на хората срещу токов удар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Безопасността на хората срещу ефектите на повишена температура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Сигурност и устойчивост на топлина и огън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5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Защитата на корпуса на електромера срещу проникване на твърди предмети, прах и вода (най-малко IP51 или по-висока)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Защита на хората срещу събития, засягащи здравето (изпарения, остри ръбове,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1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(включително и интерфейсите) трябва да имат защита срещу механични и електрически опити за манипулиране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3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нормална работа всички части на електромерите трябва да бъдат ефективно защитени от корозия. Защитните слоеве трябва да бъдат достатъчно здрави, така че да не могат да бъдат повредени от атмосферните влияния, при определените условия на работа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2.1 Корпус</w:t>
            </w:r>
          </w:p>
        </w:tc>
      </w:tr>
      <w:tr w:rsidR="003C0FDD" w:rsidRPr="003C0FDD" w:rsidTr="003C0FDD">
        <w:trPr>
          <w:trHeight w:val="45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монтиране на електромера към таблата за монтаж:</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Продукта съответства на DIN 43857 част 1 за Позиция 1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DIN 43857 част 2 за Позиции 2 и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9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на корпуса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така да е конструиран че отваряне на корпуса не трябва да е възможно без неговото разбиване (например да е залепен или заварен). Препоръчително е да е налице възможност за пломбиране.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18"/>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Минимални изисквания за защита на електромера от манипулации и осигуряване на надеждна работа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Ако електромерът може да се отваря без да се уврежда, то трябва да е налице контакт, регистриращ отварянията на корпуса на електромера и задължително да е налице възможност за пломбиране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7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Корпусът трябва така да се пломбира, че вътрешните части на електромера да станат достъпни едва след счупване на пломбата/пломбите. Отстраняването на капака на корпуса не бива да е възможно без използване на инструменти.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Корпусът трябва да е конструиран и разположен така, че при временна деформация да не се наруши надеждната работа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*Препоръчително е корпусите да се изработват от годен за повторна употреба изолационен материал в съответствие с клас на защита ІІ</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2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защита на винтовите съединения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болтове трябва да са изработени от метал и да се комбинират с метална втулка с резба. Пластината за телта на пломбата трябва да е отливка с кутията или с клемния капак.</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2.2 Клеми, клемен блок</w:t>
            </w:r>
          </w:p>
        </w:tc>
      </w:tr>
      <w:tr w:rsidR="003C0FDD" w:rsidRPr="003C0FDD" w:rsidTr="003C0FDD">
        <w:trPr>
          <w:trHeight w:val="718"/>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Когато клемите са подредени в един или повече клемни блокове, те трябва да имат достатъчно добра изолация и механична здравина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 клемния блок електромерът не трябва да има връзки за калибриране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Материалът на клемния блок трябва да издържи изпитванията по ISO 75-2 при температура от 135°C и налягане от 1,8 MРa (метод 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Входящите отвори в изолационния материал, които водят до клемите, трябва да бъдат достатъчно големи, така че през тях да може да премине и изолацията на проводника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Основните клеми трябва да бъдат изработени като втулкови клеми или рамкови клеми с по един или два клемови винта за използването на прави и кръстати отвертки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Типът на главата на винта трябва да бъде Pozidriv-Kombi 2 за Позиции 1 и 2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4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Типът на главата на винта трябва да бъде Pozidriv 1 за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3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На всеки електромер или капак на клемния блок трябва със стандартни символи да е трайно обозначена електрическата схема за свързване.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Възможността за корозиране в следствие използването на различни проводникови материали трябва да се снижи до минимум с подходящ подбор на тези заготовки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Електрическите свръзки трябва да са направени така, че контактното налягане да не се провежда през изолационния материал</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Клемните връзки трябва така да са изпълнени, че да се гарантира траен контакт  за времето на експлоатационния срок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Съединителните клеми с различен потенциал, които са подредени гъсто една до друга, трябва да са обезопасени срещу случайно късо съединение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2.3 Клемен капак</w:t>
            </w:r>
          </w:p>
        </w:tc>
      </w:tr>
      <w:tr w:rsidR="003C0FDD" w:rsidRPr="003C0FDD" w:rsidTr="003C0FDD">
        <w:trPr>
          <w:trHeight w:val="11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Клемите на електромера, ако те са в клемен блок и не са защитени по друг начин, трябва да имат отделен клемен капак, който да може да бъде пломбиран независимо от основния капак.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Клемният капак трябва да обхваща клемите, винтовете и присъединителните проводници, както и тяхната изолация на подходяща дължина.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6"/>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Не трябва да има достъп до клемите без да бъде разпломбиран клемния капак</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Винтовете на клемния капак трябва да бъдат изпълнени за същите инструменти като клемните винтове.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Възможността за пломбиране трябва да бъде проектирана така, че да е възможно пломбиране с една или повече пломби, според изискванията на Българския Институт по Метрология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съответствие на клемният капак</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е в съответствие с DIN 43857</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2.4 Клас на защита</w:t>
            </w:r>
          </w:p>
        </w:tc>
      </w:tr>
      <w:tr w:rsidR="003C0FDD" w:rsidRPr="003C0FDD" w:rsidTr="003C0FDD">
        <w:trPr>
          <w:trHeight w:val="67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Трябва да се доставят изключително и само електромери с изолиран корпус (вкл. капака на клемния блок) от клас на защита ІІ.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Материалите трябва да имат механична устойчивост и устойчивост на оцветяването срещу ултравиолетови лъчи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Корпусът трябва да покрива всички метални части на електромера, с изключение на малки части като табелка, болтове, нитове и др. крепежни елементи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клемния блок и клемния капак се изисква подсилена изолация.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пломбиране пломбажната тел не трябва да докосва части под напрежение.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Задължително изискване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2.5 Защита срещу проникване на прах и вода</w:t>
            </w:r>
          </w:p>
        </w:tc>
      </w:tr>
      <w:tr w:rsidR="003C0FDD" w:rsidRPr="003C0FDD" w:rsidTr="003C0FDD">
        <w:trPr>
          <w:trHeight w:val="504"/>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от проникване на прах и вода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разполагат със защита съгласно EN 60529 +A1 издание 2000-10-01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2.6 Табелка с технически данни</w:t>
            </w:r>
          </w:p>
        </w:tc>
      </w:tr>
      <w:tr w:rsidR="003C0FDD" w:rsidRPr="003C0FDD" w:rsidTr="003C0FDD">
        <w:trPr>
          <w:trHeight w:val="67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съдържанието на табелката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случай че електромерите, са сертифицирани съгласно изискванията на Наредба за средствата за измерване подлежащи на метрологичен контрол, табелката с техническите данни трябва да отговаря на съответните предписания на Наредбата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случай че електромерите, са сертифицирани съгласно  MID табелката с техническите данни трябва да отговаря на съответните предписания на MID</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Всеки електромер трябва да разполага със следните означения: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маркировки, изисквани от MID или всички необходими предупредителни знаци съгласно Наредба за средствата за измерване подлежащи на метрологичен контрол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всички маркировки, необходими одобрения и сертификати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Име на производителя или фирмен знак</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0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Означение на типа и знак за допускане за експлоатация. При MID електромери, се изобразява съответния номер на нотифицираният орган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3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Брой на фазите и брой на проводниците, за които е предвиден електромерът (едно- или трифазен). Тези данни могат да са означени с помощта на графични символи съгласно EN 62053-52 издание 2006-10-01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9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Заводски номер и година на производство. Заводският номер, както се вижда на табелката трябва да е програмиран и софтуерно в електромера. Когато табелката с техническите данни е част от капака на корпуса, отбелязаният  върху табелката заводски номер трябва да е нанесен трайно и във вътрешната част на електромера.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27"/>
        </w:trPr>
        <w:tc>
          <w:tcPr>
            <w:tcW w:w="4253" w:type="dxa"/>
            <w:vMerge/>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Поставянето на табелка върху клемния капак не е разрешено</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2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номинално напрежение: брой на измервателните системи и на напрежение на клемите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номинален ток и максимално допустим ток (например: 0,5-10(60)A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номинална честота: в Hz</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константа на електромера, напр. в Imp/kWh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4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класа на измервателна точност 2 (MID A) за активни и 2  за реактивни величини за Позиции 1 и 2, клас на измервателна точност 1 ( MID В) за активни и 2  за реактивни величини при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4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температурния обхват съгласно MID (-25°C до +55°C)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знак за двойна защитна изолация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Изобразяване на Баркод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9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Изобразяване на маркировка за собственост: </w:t>
            </w:r>
            <w:r w:rsidRPr="003C0FDD">
              <w:rPr>
                <w:rFonts w:asciiTheme="minorHAnsi" w:hAnsiTheme="minorHAnsi" w:cstheme="minorHAnsi"/>
                <w:noProof/>
                <w:sz w:val="19"/>
                <w:szCs w:val="19"/>
              </w:rPr>
              <w:drawing>
                <wp:inline distT="0" distB="0" distL="0" distR="0" wp14:anchorId="148E7EB5" wp14:editId="399FAD76">
                  <wp:extent cx="1076325" cy="426045"/>
                  <wp:effectExtent l="0" t="0" r="0" b="0"/>
                  <wp:docPr id="5" name="Картина 1" descr="EVN_Logo_black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N_Logo_black_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426045"/>
                          </a:xfrm>
                          <a:prstGeom prst="rect">
                            <a:avLst/>
                          </a:prstGeom>
                          <a:noFill/>
                          <a:ln>
                            <a:noFill/>
                          </a:ln>
                        </pic:spPr>
                      </pic:pic>
                    </a:graphicData>
                  </a:graphic>
                </wp:inline>
              </w:drawing>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7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Изобразяване на СЕ – Маркировка с година на MID калибриране (напр. M14 ) и нотифициран орган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6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Изобразяване наброячите, които се визуализират на дисплея на електромера.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99"/>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2.7 Климатични условия – температурен диапазон </w:t>
            </w:r>
          </w:p>
        </w:tc>
      </w:tr>
      <w:tr w:rsidR="003C0FDD" w:rsidRPr="003C0FDD" w:rsidTr="003C0FDD">
        <w:trPr>
          <w:trHeight w:val="22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температурен диапазон при режим на работа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- 25°C до +55°C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температурен диапазон при съхранение и транспорт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- 25°C до +70°C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3. Захранване </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3.1 Консумирана мощност в напреженовите и токовите вериги</w:t>
            </w:r>
          </w:p>
        </w:tc>
      </w:tr>
      <w:tr w:rsidR="003C0FDD" w:rsidRPr="003C0FDD" w:rsidTr="003C0FDD">
        <w:trPr>
          <w:trHeight w:val="176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консумирана мощност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Мощността, консумирана от всяка напреженова и токова верига на електромера, както и от допълнителните модули при номинално напрежение, номинална температурата и номинална честота, включително консумацията на измервателните системи за активна и пълна мощност не трябва да надвишава стойностите, определени в EN 62053-21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2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Изискването за максималната консумация съгласно EN 62053-21 се отнася както за напълно интегрирана версия, така и за модулна версия като сбор от всички модули, включително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3.2 Захранващо напрежение</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3.2.1 Допусково поле на мрежовото напрежение</w:t>
            </w:r>
          </w:p>
        </w:tc>
      </w:tr>
      <w:tr w:rsidR="003C0FDD" w:rsidRPr="003C0FDD" w:rsidTr="003C0FDD">
        <w:trPr>
          <w:trHeight w:val="173"/>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Изисквания за захранването на електромера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номинално напрежение Un=230V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нормален работен обхват: 0,9Uн до 1,10Uн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граничен работен обхват: 0,8Uн до 1,15Uн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офертата да се посочват минималните напрежения, при която електромерът започва да измерва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3.2.2 Нормирани номинални напрежения</w:t>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Номинално напрежение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1: 230V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Позиции  2 и 3: 3x230/400V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Честота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Уредите трябва да са предназначени за номинална честота от 50Hz ± 2%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3.3 Обратни въздействия върху мрежата</w:t>
            </w:r>
          </w:p>
        </w:tc>
      </w:tr>
      <w:tr w:rsidR="003C0FDD" w:rsidRPr="003C0FDD" w:rsidTr="003C0FDD">
        <w:trPr>
          <w:trHeight w:val="90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въздействие върху мрежата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Захранващият мрежови блок трябва да е конструиран така, че да не допуска обратни въздействия от високочестотни трептения по мрежата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EN 61000-3-2 +А2 издание 2005-11-01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3.4. Защита срещу пренапрежение</w:t>
            </w:r>
          </w:p>
        </w:tc>
      </w:tr>
      <w:tr w:rsidR="003C0FDD" w:rsidRPr="003C0FDD" w:rsidTr="003C0FDD">
        <w:trPr>
          <w:trHeight w:val="511"/>
        </w:trPr>
        <w:tc>
          <w:tcPr>
            <w:tcW w:w="4253"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от пренапрежение</w:t>
            </w:r>
          </w:p>
        </w:tc>
        <w:tc>
          <w:tcPr>
            <w:tcW w:w="3827" w:type="dxa"/>
            <w:gridSpan w:val="5"/>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Съгласно EN 62052-11, глава 7.3.2 тест импулсно напрежение</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-Форма на вълната на импулса 1,2/50 микросекунди, съгласно EN 60060-1</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-Импеданс на източника: 500Ohm + 50Ohm</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-Пикова стойност на напрежението от 6кV.</w:t>
            </w:r>
          </w:p>
        </w:tc>
        <w:tc>
          <w:tcPr>
            <w:tcW w:w="1985"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3.5 Устойчивост срещу импулсно напрежение</w:t>
            </w:r>
          </w:p>
        </w:tc>
      </w:tr>
      <w:tr w:rsidR="003C0FDD" w:rsidRPr="003C0FDD" w:rsidTr="003C0FDD">
        <w:trPr>
          <w:trHeight w:val="361"/>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от импулсно напрежение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Съгласно EN 61000-4-5 тест при импулсно въздействие с вълна 1,2/50 микросекунди </w:t>
            </w:r>
          </w:p>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-Импеданс на източника: 2 Ohm ± 10%</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-Пикова стойност на напрежението - 4 кV</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Форма на вълната на импулса 1,2/50 микросекунди, съгласно EN 60060-1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p w:rsidR="003C0FDD" w:rsidRPr="003C0FDD" w:rsidRDefault="003C0FDD" w:rsidP="003C0FDD">
            <w:pPr>
              <w:rPr>
                <w:rFonts w:asciiTheme="minorHAnsi" w:hAnsiTheme="minorHAnsi" w:cstheme="minorHAnsi"/>
                <w:sz w:val="19"/>
                <w:szCs w:val="19"/>
              </w:rPr>
            </w:pP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3.6 Електромагнитна съвместимост</w:t>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електромагнитна съвместимост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CENELEC EN 55011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CENELEC EN 55014</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Не трябва е възможно повлияване на захранванията от външни електрически и магнитни полета на предвидените места за монтаж на електромерите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не трябва да се повлиява от GSM мобилни апарати с мощност на излъчване до 2Watt</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3.7 Устойчивост срещу преходни смущения (Burst)</w:t>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устойчивост срещу преходни смущения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изискванията на EN 61000-4-4 (точност на изпитването 4)</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3.8 Магнитно повлияване от постоянни магнити</w:t>
            </w:r>
          </w:p>
        </w:tc>
      </w:tr>
      <w:tr w:rsidR="003C0FDD" w:rsidRPr="003C0FDD" w:rsidTr="003C0FDD">
        <w:trPr>
          <w:trHeight w:val="88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при въздействие от постоянни магнити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поставянето на постоянен магнит с остатъчна намагнитеност 400mT електромерът не трябва да отчита нито измервателно-техническа, нито функционална грешка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4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 по-високи полета (&gt;400mT) електромерът трябва да регистрира поява им. Задължително е вписването им в дневника на събитията (LogBook). Трябва да се изпрати алармен сигнал към системата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3.9 Електромагнитни радиочестотни полета</w:t>
            </w:r>
          </w:p>
        </w:tc>
      </w:tr>
      <w:tr w:rsidR="003C0FDD" w:rsidRPr="003C0FDD" w:rsidTr="003C0FDD">
        <w:trPr>
          <w:trHeight w:val="692"/>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при въздействие на радиочестотни полета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изискванията на  EN 61000-4-3. Съгласно глава 5 се изисква точност на изпитването 4 (сила на тестовото поле от 30V/m)</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3.10 Електростатично разреждане</w:t>
            </w:r>
          </w:p>
        </w:tc>
      </w:tr>
      <w:tr w:rsidR="003C0FDD" w:rsidRPr="003C0FDD" w:rsidTr="003C0FDD">
        <w:trPr>
          <w:trHeight w:val="29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при въздействие на електростатичен разряд</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изискванията на EN 61000-4-2, точност на изпитването 4 при контактен разряд: 8kV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Изделието съответства на изискванията на EN 61000-4-2, точност на изпитването 4 при въздушен разряд: 15kV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3.12  Устойчивост на топлина и огън</w:t>
            </w:r>
          </w:p>
        </w:tc>
      </w:tr>
      <w:tr w:rsidR="003C0FDD" w:rsidRPr="003C0FDD" w:rsidTr="003C0FDD">
        <w:trPr>
          <w:trHeight w:val="942"/>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устойчивост на клемния блок от топлина и огън</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Клемният блок, клемният капак и корпусът на електромера трябва да са изработени от самогасящ се материал, осигуряващ защита срещу разпространението на огън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4"/>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62052-11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IEC 60695-2-11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3.13 Поведение при отпадане и възстановяване на  напрежението в мрежата</w:t>
            </w:r>
          </w:p>
        </w:tc>
      </w:tr>
      <w:tr w:rsidR="003C0FDD" w:rsidRPr="003C0FDD" w:rsidTr="003C0FDD">
        <w:trPr>
          <w:trHeight w:val="51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електромера при отпадане и възстановяване на напрежението в мрежата са: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Захранването на трифазния електромер трябва да е трифазно изпълнено така, че при отпадането на една респективно на две фази на мрежовото напрежение електромерът трябва да запази пълната си функционалността си, ако поне едното фазово напрежение възлиза на UN + 10%.</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7"/>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електромера трябва да позволява при прекъсване на нулевия проводник електромерът не бива да се увреди трайно и не бива настъпи генерална загуба на данни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33"/>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електромера трябва да позволява при възстановяване на мрежовото напрежение, независимо дали ще е едно-, дву- или трифазно, електромерът трябва най-късно след 5 сек. да е изцяло годен за функциониране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01"/>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електромера трябва да позволява при отпадане на напрежението за един период на измерване да не се запаметяват данни в товаровия профил, но е необходимо да се идентифицира отпадането с подходящ статус</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0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електромера трябва да позволява при по-дълги прекъсвания на захранващото напрежение, последните  (непълни) данни за товаровия профил следва да бъдат запаметени с подходящ статус (Power down)</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27"/>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електромера трябва да позволява първите данни след възстановяване на напрежението  да бъдат идентифицирани с подходящ статус (Power up).</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4 Технически изисквания </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4.1 Номинален и максимален ток </w:t>
            </w:r>
          </w:p>
        </w:tc>
      </w:tr>
      <w:tr w:rsidR="003C0FDD" w:rsidRPr="003C0FDD" w:rsidTr="003C0FDD">
        <w:trPr>
          <w:trHeight w:val="31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IRef Референтен ток</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1- 5 или 10A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2- 5 или 10A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3- 5А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Imax (макс. ток за класа на точност)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1- 60A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2- 60A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3- 6А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максимален ток, който електромера може да понесе без да се повреди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1- 80A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2- 80A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Позиция 3- 10А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Минималният комутиращ ток на релето за управление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най-малко Imax</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4.2 Измервани величини</w:t>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измерване и съхранение на активна енергия от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измерва обща активна енергия +A (кВтч)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измерва обща активна енергия –A  (кВтч)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1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2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2"/>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измерване и съхранение на реактивна енергия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измерване на обща реактивна енергия QI (kVArh)?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измерване на обща реактивна енергия QII (kVArh)?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измерване на обща реактивна енергия QIII (kVArh)?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измерване на обща реактивна енергия QIV (kVArh)?</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1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съхраняване на товаров профил 15 мин. QI: Формиране на измерените данни (kVArh) с дата/час и статус (например възстановяване на напрежението)?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9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съхраняване на товаров профил 15 мин. QII: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съхраняване на товаров профил 15 мин. QIII: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9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 ли е съхраняване на товаров профил 15 мин. QIV: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6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Минимални изисквания за конфигуриране на тарифни регистри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притежава освен сумарните регистри (обща енергия) и най-малко четири тарифни регистри за: +A, –A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*Възможно ли е измерване на реактивна енергия в квадранти QI, QII, QIII, и QIV, и конфигуриране на тарифи?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0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Активирането на тарифните регистри трябва да бъде направено чрез вътрешна тарифна таблица с часови/дневни/седмични/месечни/годишни и празнични програми, които да могат да се конфигурират както от интерфейса  за дистанционно отчитане, така и през сервизния порт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4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Всякакви промени в тарифната таблица, трябва да се регистрират с дата и час в дневника на събитията.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4.3 Идентификация на измерваните величини</w:t>
            </w:r>
          </w:p>
        </w:tc>
      </w:tr>
      <w:tr w:rsidR="003C0FDD" w:rsidRPr="003C0FDD" w:rsidTr="003C0FDD">
        <w:trPr>
          <w:trHeight w:val="43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Изискване към електромерите за недвусмислено идентифициране на измерените стойности може да се използва OBIS код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трябва съответства на EN 62056-01: система OBIS – Object Identification System</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7"/>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регистрите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Style w:val="hps"/>
                <w:rFonts w:asciiTheme="minorHAnsi" w:hAnsiTheme="minorHAnsi" w:cstheme="minorHAnsi"/>
                <w:sz w:val="19"/>
                <w:szCs w:val="19"/>
              </w:rPr>
              <w:t>*Препоръчително е показанията да бъдат с водещи</w:t>
            </w:r>
            <w:r w:rsidRPr="003C0FDD">
              <w:rPr>
                <w:rFonts w:asciiTheme="minorHAnsi" w:hAnsiTheme="minorHAnsi" w:cstheme="minorHAnsi"/>
                <w:sz w:val="19"/>
                <w:szCs w:val="19"/>
              </w:rPr>
              <w:t xml:space="preserve"> </w:t>
            </w:r>
            <w:r w:rsidRPr="003C0FDD">
              <w:rPr>
                <w:rStyle w:val="hps"/>
                <w:rFonts w:asciiTheme="minorHAnsi" w:hAnsiTheme="minorHAnsi" w:cstheme="minorHAnsi"/>
                <w:sz w:val="19"/>
                <w:szCs w:val="19"/>
              </w:rPr>
              <w:t>нули.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2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 се определянето величините включени в списъка с данните да се конфигурира от мрежовия оператор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4.4 Обем на паметта</w:t>
            </w:r>
          </w:p>
        </w:tc>
      </w:tr>
      <w:tr w:rsidR="003C0FDD" w:rsidRPr="003C0FDD" w:rsidTr="003C0FDD">
        <w:trPr>
          <w:trHeight w:val="892"/>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Минимални изисквания към обема на паметта на електромера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съхраняване на товаров профил за всяка от параметризираните величини (включително информация за състоянието, дата и час) за последните минимум 40 дни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памет на дневника на събитията с възможност за съхраняване на минимум 100 събития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4.5 Софтуерна архитектура на електромера</w:t>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4.5.1 Общи изисквания</w:t>
            </w:r>
          </w:p>
        </w:tc>
      </w:tr>
      <w:tr w:rsidR="003C0FDD" w:rsidRPr="003C0FDD" w:rsidTr="003C0FDD">
        <w:trPr>
          <w:trHeight w:val="652"/>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софтуерната структура на електромера съгласно на WELMEC Software Guide 7.2</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Софтуерната структура на електромерите трябва да се съобразява с препоръките на WELMEC Software Guide 7.2 (Measuring Instruments Directive 2004 / 22 / EC).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Минимално изискване е фърмуера да се раздели на метрологичен (одобрен) и неметрологичен (неодобряем).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4.5.2 Метрологичен фърмуер </w:t>
            </w:r>
          </w:p>
        </w:tc>
      </w:tr>
      <w:tr w:rsidR="003C0FDD" w:rsidRPr="003C0FDD" w:rsidTr="003C0FDD">
        <w:trPr>
          <w:trHeight w:val="578"/>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 за метрологичния firmware</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Метрологичният фърмуер трябва да включва само тези функции, които са пряко необходими за измерване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6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Доставчикът трябва да уточни кои са метрологичните функции и под-функции на фърмуера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4.6 Дисплей</w:t>
            </w:r>
          </w:p>
        </w:tc>
      </w:tr>
      <w:tr w:rsidR="003C0FDD" w:rsidRPr="003C0FDD" w:rsidTr="003C0FDD">
        <w:trPr>
          <w:trHeight w:val="103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функционалността дисплея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Визуализиране на данните на дисплея трябва да бъде възможно при температура  на околната среда до -25°C със забавяне между две величини под 1 секунда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7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Поради съображения за поверителност показването на данни за товаровия профил на дисплея чрез бутона за повикване трябва да бъде възможно  само в специални случаи посредством активиране и деактивиране чрез WAN интерфейса за дистанционно отчитане P1 или посредством сервизния порт (интерфейс P0) за обслужване на електромера. Настройка по подразбиране е да няма данни за товаровия профил на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1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Функционалността на дисплея трябва да позволява отварянето на клемния капак да се изобразява на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разполага с фоново осветление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Минимални изисквания за изобразяване на величини на дисплея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енергийни регистри - 8 цифри с два знака след десетичната запетая (6/2). Минимален размер на символите 8x3mm за Позиции 1 и 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мощност с 8 цифри с 3 знака след десетичната запетая (5/3) за позиции 1 и 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0"/>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енергийни регистри - 8 цифри с два знака след десетичната запетая (5/3). Минимален размер на символите 8x3mm за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мощност с 8 цифри с 3 знака след десетичната запетая (5/3)  за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мерни единици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код на измерваната величина (OBIS или друг код)</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енергиен индикатор за +A, –A (Опция:* +R, –R), стрелка или квадрантна диаграма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фазови индикатори, които показват наличието на фазните напрежения и посоката на въртене на полето (например мигане при обратна посока)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индикатор за липса на консумация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код за грешка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статус на релето за управление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версията на фърмуера (одобрен и неодобряем)</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разполага с възможност за изобразяване на контролни суми на фърмуера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дата и час</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изобразяване на моментни величини по желание (напр. ток, напрежение, фактор на мощността и др.)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Кандидатът следва да предостави информация за възможност за изобразяване на следните величини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визуализиране на свързване на устройство към интерфейса за външни измервателни устройства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визуализиране на активен трансфер на данни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визуализиране на статус на комуникационния модул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визуализиране на статус на релето за управление (напр. ИЗКЛ., готов за включване…)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*Възможност за визуализиране на режима на работа (Нормален, Настройка, Параметризиране)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визуализиране на манипулационен статус</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7"/>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визуализиране на допълнителни функции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Визуализиране на активната тарифа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8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Визуализиране на номер на тарифната таблица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4.7 Допълнителни функции</w:t>
            </w:r>
          </w:p>
        </w:tc>
      </w:tr>
      <w:tr w:rsidR="003C0FDD" w:rsidRPr="003C0FDD" w:rsidTr="003C0FDD">
        <w:trPr>
          <w:trHeight w:val="53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разполага със следните допълнителни функции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Активирането на тарифните регистри (и показанията им на дисплея) трябва да бъде възможно чрез конфигурационната таблица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4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бъде калибриран за пълен набор от метрологични функции. Той винаги трябва да измерва и съхранява всички измервани величини.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3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да се гарантира работоспособността и използваемостта само необходимите тарифни регистри трябва да бъдат активирани и показани на дисплея (напр. еднотарифен план с един регистър).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8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Трябва да бъде възможно разрешаване на реактивните регистри (5.8.0/6.8.0/7.8.0/8.8.0), както и показването им на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4.8 Вътрешен часовник и календар</w:t>
            </w:r>
          </w:p>
        </w:tc>
      </w:tr>
      <w:tr w:rsidR="003C0FDD" w:rsidRPr="003C0FDD" w:rsidTr="003C0FDD">
        <w:trPr>
          <w:trHeight w:val="37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вътрешния часовник и календар</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Вътрешният часовник трябва да отговаря на изискванията на  EN 62054-21 и EN 62052-21.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Управлението на вътрешния часовник трябва де е кварцово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9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Вътрешният часовников превключвател да разполага с пълен календар  (дата и час) с превключване на лятно/зимно време и за почивните дни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9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Настройка/синхронизиране на датата и часа трябва да са възможни чрез интерфейс WAN интерфейса на централната системата, както и чрез сервизния интерфейс на място. Настройката на дата и час чрез бутони на електромера не е позволено поради съображения за сигурност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6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Смяната лятно/зимно време трябва да бъде параметризирана, съгласно европейския стандарт. Да се вземат предвид времената за превключване, валидни за България (UTC+2), както и всички високосни години до 2050</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9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Превключване на лятното часово време трябва да се извършва съгласно следващата таблица </w:t>
            </w: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DST time</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DST:</w:t>
            </w:r>
          </w:p>
        </w:tc>
        <w:tc>
          <w:tcPr>
            <w:tcW w:w="1985"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Лято -&gt; Зима</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4:00 =&gt; 3:00 часа</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Зима -&gt; Лято</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3:00 =&gt; 4:00 часа</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55"/>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Превключването на тарифите трябва да се извършва съгл. Решение на Регулатора №Ц–002/ 29.03.2002.</w:t>
            </w: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Тарифна програма</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Тарифна програма активна от:</w:t>
            </w:r>
          </w:p>
        </w:tc>
        <w:tc>
          <w:tcPr>
            <w:tcW w:w="1985"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Лято </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00:00 на 01.04</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4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2599" w:type="dxa"/>
            <w:gridSpan w:val="3"/>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Зима</w:t>
            </w:r>
          </w:p>
        </w:tc>
        <w:tc>
          <w:tcPr>
            <w:tcW w:w="1228"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00:00 на 01.11</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55"/>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часовниковия превключвател</w:t>
            </w:r>
          </w:p>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Продължителността на живот на часовниковия превключвател трябва да бъде най-малко 20 години.</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Точността трябва да е в рамките + 5ppm (максимално дневно отклонение 0,5 секунди на ден).</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2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Часовниковият превключвател трябва да е с компенсиране на температурата</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0"/>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Превключването на тарифите трябва да се извършва съгласно следната таблица</w:t>
            </w:r>
          </w:p>
        </w:tc>
        <w:tc>
          <w:tcPr>
            <w:tcW w:w="1074"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Измервателна величина</w:t>
            </w:r>
          </w:p>
        </w:tc>
        <w:tc>
          <w:tcPr>
            <w:tcW w:w="840"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Тарифен брояч</w:t>
            </w:r>
          </w:p>
        </w:tc>
        <w:tc>
          <w:tcPr>
            <w:tcW w:w="921"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Зимно часово време</w:t>
            </w:r>
          </w:p>
        </w:tc>
        <w:tc>
          <w:tcPr>
            <w:tcW w:w="992"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Лятно часово време</w:t>
            </w:r>
          </w:p>
        </w:tc>
        <w:tc>
          <w:tcPr>
            <w:tcW w:w="1985"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1074"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w:t>
            </w:r>
          </w:p>
          <w:p w:rsidR="003C0FDD" w:rsidRPr="003C0FDD" w:rsidRDefault="003C0FDD" w:rsidP="003C0FDD">
            <w:pPr>
              <w:rPr>
                <w:rFonts w:asciiTheme="minorHAnsi" w:hAnsiTheme="minorHAnsi" w:cstheme="minorHAnsi"/>
                <w:sz w:val="19"/>
                <w:szCs w:val="19"/>
              </w:rPr>
            </w:pPr>
          </w:p>
        </w:tc>
        <w:tc>
          <w:tcPr>
            <w:tcW w:w="840"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1.8.1</w:t>
            </w:r>
          </w:p>
        </w:tc>
        <w:tc>
          <w:tcPr>
            <w:tcW w:w="921"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22:00 до 06:00</w:t>
            </w:r>
          </w:p>
        </w:tc>
        <w:tc>
          <w:tcPr>
            <w:tcW w:w="992"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23:00 до 07:00</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3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1074" w:type="dxa"/>
            <w:vMerge/>
            <w:shd w:val="clear" w:color="auto" w:fill="auto"/>
          </w:tcPr>
          <w:p w:rsidR="003C0FDD" w:rsidRPr="003C0FDD" w:rsidRDefault="003C0FDD" w:rsidP="003C0FDD">
            <w:pPr>
              <w:rPr>
                <w:rFonts w:asciiTheme="minorHAnsi" w:hAnsiTheme="minorHAnsi" w:cstheme="minorHAnsi"/>
                <w:sz w:val="19"/>
                <w:szCs w:val="19"/>
              </w:rPr>
            </w:pPr>
          </w:p>
        </w:tc>
        <w:tc>
          <w:tcPr>
            <w:tcW w:w="840"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1.8.2</w:t>
            </w:r>
          </w:p>
        </w:tc>
        <w:tc>
          <w:tcPr>
            <w:tcW w:w="921" w:type="dxa"/>
            <w:gridSpan w:val="2"/>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06:00 до 22:00</w:t>
            </w:r>
          </w:p>
        </w:tc>
        <w:tc>
          <w:tcPr>
            <w:tcW w:w="992"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07:00 до 23:00</w:t>
            </w:r>
          </w:p>
        </w:tc>
        <w:tc>
          <w:tcPr>
            <w:tcW w:w="1985" w:type="dxa"/>
            <w:vMerge/>
            <w:shd w:val="clear" w:color="auto" w:fill="auto"/>
          </w:tcPr>
          <w:p w:rsidR="003C0FDD" w:rsidRPr="003C0FDD" w:rsidRDefault="003C0FDD" w:rsidP="003C0FDD">
            <w:pPr>
              <w:rPr>
                <w:rFonts w:asciiTheme="minorHAnsi" w:hAnsiTheme="minorHAnsi" w:cstheme="minorHAnsi"/>
                <w:sz w:val="19"/>
                <w:szCs w:val="19"/>
              </w:rPr>
            </w:pPr>
          </w:p>
        </w:tc>
      </w:tr>
      <w:tr w:rsidR="003C0FDD" w:rsidRPr="003C0FDD" w:rsidTr="003C0FDD">
        <w:trPr>
          <w:trHeight w:val="255"/>
        </w:trPr>
        <w:tc>
          <w:tcPr>
            <w:tcW w:w="10065" w:type="dxa"/>
            <w:gridSpan w:val="7"/>
            <w:shd w:val="clear" w:color="auto" w:fill="F2F2F2" w:themeFill="background1" w:themeFillShade="F2"/>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4.9 Реле за управление на товара (Позиция 1 и 2)</w:t>
            </w:r>
          </w:p>
        </w:tc>
      </w:tr>
      <w:tr w:rsidR="003C0FDD" w:rsidRPr="003C0FDD" w:rsidTr="003C0FDD">
        <w:trPr>
          <w:trHeight w:val="255"/>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 за релетата за управление на товара</w:t>
            </w: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Релето за управление на товара трябва да бъде интегрирано в електромера </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Релето за изключване трябва да може да интерпретира следните команди – ВКЛЮЧВАНЕ/ ИЗКЛЮЧВАНЕ – както през локален интерфейс, така и дистанционно:</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32"/>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Форматираните команди за управление на релето трябва да бъдат предоставени в техническата документация</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4.9.1. Технически данни </w:t>
            </w:r>
          </w:p>
        </w:tc>
      </w:tr>
      <w:tr w:rsidR="003C0FDD" w:rsidRPr="003C0FDD" w:rsidTr="003C0FDD">
        <w:trPr>
          <w:trHeight w:val="12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Устройството за изключване трябва да покрива следните минимални изисквания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Механичен полезен живот:  100 000 комутации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1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Механичен полезен живот съгл. EN 62055-31, анекс C: 10 000 комутации при 100 A, cosφ=1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Максимално напрежение на комутиране:  400 V (AC)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Максимален комутиран ток: 100 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Късо съединение &lt; 10 ms според EN 62053-21: 3 kA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Максимална мощност на комутиране: 25 kVA Изолационна способност: 4 kV с продължителност от 1 минута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5. Интерфейси. Изисквания към интерфейсите </w:t>
            </w:r>
          </w:p>
        </w:tc>
      </w:tr>
      <w:tr w:rsidR="003C0FDD" w:rsidRPr="003C0FDD" w:rsidTr="003C0FDD">
        <w:trPr>
          <w:trHeight w:val="164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комуникация посредством електромерните интерфейси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се конструират така, че заявки до един интерфейс да не могат да се препредават чрез друг интерфейс (изолация на портовете). Неоправомощен достъп през сервизния интерфейс не може да бъде използван за взломен достъп във WAN-интерфейса и по този начин да може да се използва WAN-мрежата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7"/>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Минимум следните интерфейси трябва да са налични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P0-Инфрачервен (IR) интерфейс, чрез който външни дейности по поддръжка могат да бъдат извършвани с Е-електромера, с помощта на външно устройство (Преносим терминал)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0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P1-WAN интерфейса на електромера трябва да може да се справи с PLC комуникацията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4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P2-PLC интерфейсът между Концентратора на данни и Е-електромера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84"/>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5.1 Сервизен интерфейс (P0)</w:t>
            </w:r>
          </w:p>
        </w:tc>
      </w:tr>
      <w:tr w:rsidR="003C0FDD" w:rsidRPr="003C0FDD" w:rsidTr="003C0FDD">
        <w:trPr>
          <w:trHeight w:val="702"/>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физическия слой на интерфейса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Сервизният интерфейс трябва да се изпълни като оптичен интерфейс.Скоростта на комуникация трябва да е минимум на 9600 бода.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67"/>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протоколен слой на интерфейса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Сервизният достъп до електромера трябва да се осигури чрез DLMS/COSEM, IEC 62056-21 или друг стандартен протокол. Допустимият опция трябва да се определи от оператора на мрежата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5.2 WAN Интерфейс (P1)</w:t>
            </w:r>
          </w:p>
        </w:tc>
      </w:tr>
      <w:tr w:rsidR="003C0FDD" w:rsidRPr="003C0FDD" w:rsidTr="003C0FDD">
        <w:trPr>
          <w:trHeight w:val="51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Електромерът/модулът трябва да разполага с индикатори показващи комуникационния статус посредством LED</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Наличие на комуникация при PLC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Статус (нормално работно състояние или състояние на грешка)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8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5.2.1 Интегриран WAN Интерфейс PLC (C) </w:t>
            </w:r>
          </w:p>
        </w:tc>
      </w:tr>
      <w:tr w:rsidR="003C0FDD" w:rsidRPr="003C0FDD" w:rsidTr="003C0FDD">
        <w:trPr>
          <w:trHeight w:val="92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Физически слой</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Свързването на измервателните уреди и комуникационното оборудване към мрежата трябва да бъде съгласно техническите предписания на фирмата производител.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8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Фирмата-производител трябва да предложи техническо решение (напр. филтър за подтискане на смущенията), за да се отстранят евентуални влияния в съоръженията на клиента от електроуреди.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3"/>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Приложен слой</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Допускат се собствени протоколи на електромерите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34"/>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Сигурност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Сигурността трябва да се осъществи в рамките на заданията в „Сигурност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49"/>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 Допускане в експлоатация, първоначална и последваща проверка  </w:t>
            </w:r>
          </w:p>
        </w:tc>
      </w:tr>
      <w:tr w:rsidR="003C0FDD" w:rsidRPr="003C0FDD" w:rsidTr="003C0FDD">
        <w:trPr>
          <w:trHeight w:val="268"/>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6.1 Одобрение на типа или MID сертифициране</w:t>
            </w:r>
          </w:p>
        </w:tc>
      </w:tr>
      <w:tr w:rsidR="003C0FDD" w:rsidRPr="003C0FDD" w:rsidTr="003C0FDD">
        <w:trPr>
          <w:trHeight w:val="794"/>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при сертифициране на електромерите съгласно MID</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При MID сертифициране на електромери е нужно да се посочат мястото на производство, акредитиращият орган и нотифицираният орган за наблюдение на проверката.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92"/>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Представено копие от сертификат към „Заявленито за участие“ от типово изпитание, включително температурната зависимост на метрологичните грешки и декларация за съответствие, както с всяка доставка така и при промяна на версията на продукта от производителя.</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96"/>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при сертифициране на електромерите с одобряваене на типа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В случай че електромерът е одобрен за ползване в България посредством списване в регистъра на средствата за търговско измерване, да се предостави свидетелството за одобряване на типа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6.2 Параметризиращ софтуер </w:t>
            </w:r>
          </w:p>
        </w:tc>
      </w:tr>
      <w:tr w:rsidR="003C0FDD" w:rsidRPr="003C0FDD" w:rsidTr="003C0FDD">
        <w:trPr>
          <w:trHeight w:val="857"/>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лиценза на параметризиращия софтуер, който задължително се доставя с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Поддръжка на пълната функционалност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0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Лицензът на параметризиращия софтуер трябва да включва всички софтуерни актуализации за времето на живот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5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Обучение относно работата със софтуера, задаване на параметрите и необходимата обработка на данните.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Възможност за криптиране на връзката с електромерите.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 *Възможност за влизане в тестов режим</w:t>
            </w:r>
          </w:p>
        </w:tc>
      </w:tr>
      <w:tr w:rsidR="003C0FDD" w:rsidRPr="003C0FDD" w:rsidTr="003C0FDD">
        <w:trPr>
          <w:trHeight w:val="598"/>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статуса на тестовия режим</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Статус на тестовия режим (вкл. или изкл.) за калибриране трябва да бъде видимо показан на електромера чрез сервизния интерфейс и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Минимум следните команди, които да могат да бъдат подадени от тестовото устройство чрез сервизния интерфейс и изпълнени от електромера трябва да бъдат налични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Тестов режим ВКЛЮЧЕН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Тестов режим ИЗКЛЮЧЕН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Настройка на час/дата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4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Увеличаване на константата на светодиода (за метрологична проверката)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Тест на дисплея (опционално)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7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Превключване на светодиода за активна/реактивна енергия в случай че електромера разполага само с един LED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Извършване на самоотчет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Превключване на тарифи за измерване на енергия и мощност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Реле за управление ВКЛЮЧЕНО (Без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4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Реле за управление ИЗКЛЮЧЕНО (Без Позиция 3)</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6.3.1 Светодиод</w:t>
            </w:r>
          </w:p>
        </w:tc>
      </w:tr>
      <w:tr w:rsidR="003C0FDD" w:rsidRPr="003C0FDD" w:rsidTr="003C0FDD">
        <w:trPr>
          <w:trHeight w:val="424"/>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метрологичния LED</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Със стандартна оптична глава трябва да е възможно снемането на импулси по всяко време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9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За предпочитане е използването на червени и зелени светодиоди. LED-изпълнението трябва да гарантира безпроблемното снемане на импулси с оптични глави, които могат да бъдат задействани на разстояние от 30mm.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3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Ако налице е само един светодиод върху електромера трябва да е възможно превключването на импулсите между активна и реактивна енергия и обратно чрез IR команда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6.3.2 Разположение на светодиодите и IR-интерфейса</w:t>
            </w:r>
          </w:p>
        </w:tc>
      </w:tr>
      <w:tr w:rsidR="003C0FDD" w:rsidRPr="003C0FDD" w:rsidTr="003C0FDD">
        <w:trPr>
          <w:trHeight w:val="1568"/>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LED при проверка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да се създаде възможност за автоматична проверка на електромера, предвиденият за калибрирането светодиод от една страна и IR-интерфейса от друга страна трябва да бъдат така разположени, че да може да се извърши едновременна проверка, респективно калибриране на електромера чрез двата елемента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6.3.3 Изисквания за чувствителност и допустими граници на грешката</w:t>
            </w:r>
          </w:p>
        </w:tc>
      </w:tr>
      <w:tr w:rsidR="003C0FDD" w:rsidRPr="003C0FDD" w:rsidTr="003C0FDD">
        <w:trPr>
          <w:trHeight w:val="668"/>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чувствителност и допустими граници на грешката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отговарят на допустими граници на грешките определени съгласно изискванията на БИМ за проверка на СИ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8"/>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Допълнителните грешки при краткотрайно затопляне трябва да бъдат посочени в протокола от изпитанието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35"/>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бъдат изработени така, че да е възможна автоматична проверка на измервателни точки със стандартни средства за проверка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6.3.4 Проверка на поведението в режим на работа</w:t>
            </w:r>
          </w:p>
        </w:tc>
      </w:tr>
      <w:tr w:rsidR="003C0FDD" w:rsidRPr="003C0FDD" w:rsidTr="003C0FDD">
        <w:trPr>
          <w:trHeight w:val="710"/>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поведението в режим на работа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режим на работа електромерът трябва да отговаря на изискванията на стандарт EN 62053-21 и съответно на утвърдените изисквания в българския Закон за Измерванията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14"/>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са така изработени, че да е възможна, както автоматична проверка на режима на работа (посредством LED) със съответна изпитвателна техника, така и проверка чрез визуален контрол (напр. на стрелката за посоката на енергията върху дисплея)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98"/>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Константата на светодиода трябва да бъде такава, че при стартов тест да е възможно регистрирането на минимум 2 импулса за 10 минути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6.3.5 Проверка на поведението на електромера в режим на самоход (празен ход)</w:t>
            </w:r>
          </w:p>
        </w:tc>
      </w:tr>
      <w:tr w:rsidR="003C0FDD" w:rsidRPr="003C0FDD" w:rsidTr="003C0FDD">
        <w:trPr>
          <w:trHeight w:val="652"/>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поведение на електромера в режим на самоход</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режим на самоход електромерът трябва да отговаря на изискванията на стандарт EN 62053-21 и съответно на утвърдените в България изисквания на Закон за Измерванията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50"/>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бъде изработен така, че да е възможна, както автоматична проверка на самохода (посредством LED), така и проверка чрез визуален контрол на електромера. LED-диодът трябва да свети винаги когато електромерът няма товар</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 xml:space="preserve">6.3.7 </w:t>
            </w:r>
            <w:r w:rsidRPr="003C0FDD">
              <w:rPr>
                <w:rFonts w:asciiTheme="minorHAnsi" w:hAnsiTheme="minorHAnsi" w:cstheme="minorHAnsi"/>
                <w:sz w:val="19"/>
                <w:szCs w:val="19"/>
                <w:lang w:val="en-US"/>
              </w:rPr>
              <w:t>*</w:t>
            </w:r>
            <w:r w:rsidRPr="003C0FDD">
              <w:rPr>
                <w:rFonts w:asciiTheme="minorHAnsi" w:hAnsiTheme="minorHAnsi" w:cstheme="minorHAnsi"/>
                <w:sz w:val="19"/>
                <w:szCs w:val="19"/>
              </w:rPr>
              <w:t xml:space="preserve">Тестов режим </w:t>
            </w:r>
          </w:p>
        </w:tc>
      </w:tr>
      <w:tr w:rsidR="003C0FDD" w:rsidRPr="003C0FDD" w:rsidTr="003C0FDD">
        <w:trPr>
          <w:trHeight w:val="382"/>
        </w:trPr>
        <w:tc>
          <w:tcPr>
            <w:tcW w:w="4253" w:type="dxa"/>
            <w:vMerge w:val="restart"/>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работа в тестов режим на 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Електромерът трябва да разполага с режим за проверка.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99"/>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 режим на проверка, енергийните броячи трябва да имат 3 знака след запетаята (при индиректни електромери – 4 знака). Формата на данните  на дисплей и при отчитане трябва да бъде идентичен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75"/>
        </w:trPr>
        <w:tc>
          <w:tcPr>
            <w:tcW w:w="4253" w:type="dxa"/>
            <w:vMerge/>
            <w:shd w:val="clear" w:color="auto" w:fill="auto"/>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възможност за увеличена резолюция на енергийните регистри в режим на тест с цел по ефективна проверка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1"/>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6.4. Измерване, свързване към мрежата</w:t>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6.4.1 Клас на точност  </w:t>
            </w:r>
          </w:p>
        </w:tc>
      </w:tr>
      <w:tr w:rsidR="003C0FDD" w:rsidRPr="003C0FDD" w:rsidTr="003C0FDD">
        <w:trPr>
          <w:trHeight w:val="301"/>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Изискване за клас на точност при MID сертифициране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Директно свързване: най-малко MID Клас 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Индиректно свързване: най-малко MID Клас B</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Реактивна енергия Клас 2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6.4.2 Двупосочно измерване </w:t>
            </w:r>
          </w:p>
        </w:tc>
      </w:tr>
      <w:tr w:rsidR="003C0FDD" w:rsidRPr="003C0FDD" w:rsidTr="003C0FDD">
        <w:trPr>
          <w:trHeight w:val="854"/>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двупосочно измерване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Електромерите трябва да регистрират енергията в права и обратна посока в отделни енергийни регистри (сумарно и по тарифи). Това е валидно както за активната, така и за реактивната енергия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6.4.3  Измерване, независимо от посоката на въртене на полето </w:t>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при различни посоки на въртене на полето</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Измерването не трябва да се влияе от полета с различни посоки на въртене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9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6.4.4 Мониторинг на функционалността (самодиагностика, watchdog)  </w:t>
            </w:r>
          </w:p>
        </w:tc>
      </w:tr>
      <w:tr w:rsidR="003C0FDD" w:rsidRPr="003C0FDD" w:rsidTr="003C0FDD">
        <w:trPr>
          <w:trHeight w:val="60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самодиагностика на електромера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Чрез използването на watchdog функция трябва да се предотврати повреда на електромера чрез отказ на софтуера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По команда на watchdog функцията е необходимо да се осъществи рестарт на софтуера на електромера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5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Електромерът трябва да разполага с функционалност при нарушаване на точността на енергийните регистри в резултат на рестарт на watchdog таймера да се върнат стойностите от последният 15 минутен период преди грешката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Всеки рестарт на watchdog таймера трябва да се запише в дневника на събитията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2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Рестартирането на watchdog таймера не трябва да трае повече от 10 секунди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91"/>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IV. Концентратор на данни</w:t>
            </w:r>
          </w:p>
        </w:tc>
      </w:tr>
      <w:tr w:rsidR="003C0FDD" w:rsidRPr="003C0FDD" w:rsidTr="003C0FDD">
        <w:trPr>
          <w:trHeight w:val="22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 Общи изисквания </w:t>
            </w:r>
          </w:p>
        </w:tc>
      </w:tr>
      <w:tr w:rsidR="003C0FDD" w:rsidRPr="003C0FDD" w:rsidTr="003C0FDD">
        <w:trPr>
          <w:trHeight w:val="57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монтаж на концентратора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Концентратора трябва да разполага с възможност за монтаж посредством DIN-шина или триточково закрепване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Изисквания за свързване на външна антена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Свързване на външна антена посредством SMA-конектор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82"/>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защита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разполага с минимум IP 40 клас на защита  (съгласно EN 60529)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3"/>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влажност на въздуха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е конструиран за работа в  диапазон от 5% до 90% относителна влажност (без конденз)</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захранване с напрежение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Номинален обхват по напрежение на концентратора3 x 230/400 V (широк диапазон: 140 V до макс. 260 V)</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2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Необходимо е обезопасяване с макс. 16 А-предпазител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4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Необходимо е свързване с проводници със сечение  на проводника макс. 2,5 mm2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3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PLC - метод за комуникация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Метод за комуникация трябва да бъде съвместим с CENELEC част A</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26"/>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възможност на управление на до 1.000 крайни устройства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8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температурен диапазон</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Работен диапазон: - 25°C до 55°C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1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Граничен диапазон за съхранение и трансфер: - 25°C до 70°C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77"/>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 за наличните интерфейси на устройството</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разполага с PLC интерфейс,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8"/>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със сервизен интерфейс P0: RS 232, Ethernet…</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7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разполага с P3: RS 232, Ethernet,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P4: интерфейс към модулен GSM/GPRS/UMTS-модем (SMA – конектор за свързване на външни антени)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съответствие със стандарти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CE-сертифициране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отговаря на изискванията на стандарт EN 61000-6-4</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отговаря на изискванията на стандарт EN 50065-1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6"/>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за поддържане на мрежови протоколи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Минимум следните протоколи трябва да се поддържат TCP/IP, HTTP, FTP, SCP</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Изискване към вътрешния  часовников модул / Часова база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разполага с възможност за синхронизация с NTP (Network Time Protocol) сървър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възможност за синхронизация с централната система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 Конструктивни изисквания</w:t>
            </w:r>
          </w:p>
        </w:tc>
      </w:tr>
      <w:tr w:rsidR="003C0FDD" w:rsidRPr="003C0FDD" w:rsidTr="003C0FDD">
        <w:trPr>
          <w:trHeight w:val="56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Конструктивни изисквания относно безопасността при работа: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така да бъде конструиран че да гарантира  безопасност на лицата от попадане под напрежение (тоководещите части да са надежно изолирани)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така да бъде конструиран че да гарантира безопасност на лицата при въздействия от повишена температура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така да бъде конструиран че да гарантира безопасност и устойчивост на топлина и огън</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така да бъде конструиран че да гарантира защита срещу проникване на твърди тела, прах и вода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4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от корозия</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Всички части, изложени на корозия при нормални условия на употреба, трябва да бъдат ефективно защитени. Защитните слоеве трябва да бъдат толкова устойчиви, че при определените условия на работа да не могат да бъдат повредени от атмосферните условия.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1.2.2 Корпус</w:t>
            </w:r>
          </w:p>
        </w:tc>
      </w:tr>
      <w:tr w:rsidR="003C0FDD" w:rsidRPr="003C0FDD" w:rsidTr="003C0FDD">
        <w:trPr>
          <w:trHeight w:val="107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корпуса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*Корпусът, трябва да  може да се пломбира, така че вътрешните части на уреда да са достъпни само след счупване на пломбата(ите). Отстраняване на капачката на корпуса не бива да бъде възможно без използването на инструмент.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1.2.3 Клас на защита </w:t>
            </w:r>
          </w:p>
        </w:tc>
      </w:tr>
      <w:tr w:rsidR="003C0FDD" w:rsidRPr="003C0FDD" w:rsidTr="003C0FDD">
        <w:trPr>
          <w:trHeight w:val="783"/>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устойчивост на UV лъчи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*За предпочитане е корпусите да бъдат изработени от рециклируем изолационен материал (устойчив на UV-светлина, устойчив на изпаренията от разтворителите), съответстващ на клас на защита II.</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8"/>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за защита срещу проникване на прах и вода.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най-малко IP 40 клас на защита съгл. IEC 60529</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1.2.3.1 Климатични условия </w:t>
            </w:r>
          </w:p>
        </w:tc>
      </w:tr>
      <w:tr w:rsidR="003C0FDD" w:rsidRPr="003C0FDD" w:rsidTr="003C0FDD">
        <w:trPr>
          <w:trHeight w:val="396"/>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температурните диапазони</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Работната температура и температурата на околната среда трябва да бъдат между -20 °С до +6 0 °C.</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60"/>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Диапазонът на температурата при съхранение трябва да е между -25 °С до + 65 °С.</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1.2.3.2 Захранване</w:t>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Изисквания за стандартизирано номинално напрежение: </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Номинално захранващо напрежение3x230/400 V; 50 Hz</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Диапазони на допустимо отклонение на захранването</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разполага със следния диапазон на захранващото напрежение - 230 +/- 20% Волта; 50 Hz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8"/>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механичното закрепване на проводници към концентратора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разполага с възможност за 3-фазно захранване.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PLC-комуникация да се осъществява по всички 3 фази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2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Видът на закрепване на проводниците в клемите трябва да осигури достатъчен и постоянен контакт</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92"/>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Трябва да е предотвратено разхлабването на проводниците или прекомерното им загряване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09"/>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Болтови връзки, които правят електрически контакт, и винтове, които могат да бъдат многократно затягани и разхлабвани по време на полезния живот на Концентратор на данни трябва да имат втулка (букса) с резба от метал</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58"/>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Опасността от корозия поради различни контактни материали следва да бъде сведена до минимум чрез правилен подбор на тези материали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697"/>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Електрическите връзки трябва да бъдат изпълнени така, че контактното налягане да не се определя от материала на изолацията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1.2.4 Честота </w:t>
            </w:r>
          </w:p>
        </w:tc>
      </w:tr>
      <w:tr w:rsidR="003C0FDD" w:rsidRPr="003C0FDD" w:rsidTr="003C0FDD">
        <w:trPr>
          <w:trHeight w:val="1013"/>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номиналната честота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Концентраторът трябва да бъде конструиран за номинална честота 50 Hz. Трябва да могат да се експлоатират безупречно в диапазона на допустимо отклонение от ±2% от номиналната честота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7"/>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1.2.5  Мрежови обратни въздействия</w:t>
            </w:r>
          </w:p>
        </w:tc>
      </w:tr>
      <w:tr w:rsidR="003C0FDD" w:rsidRPr="003C0FDD" w:rsidTr="003C0FDD">
        <w:trPr>
          <w:trHeight w:val="142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обратните въздействия върху мрежата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 на данни (вкл. Мрежови уред и модем) трябва да бъде така проектиран, че в мрежата да не възникват недопустимо високи обратни въздействия под формата на висши хармоници. Следва да се гарантира спазването на EN 61000-3-2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7"/>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1.2.6  Защита от ударно напрежение</w:t>
            </w:r>
          </w:p>
        </w:tc>
      </w:tr>
      <w:tr w:rsidR="003C0FDD" w:rsidRPr="003C0FDD" w:rsidTr="003C0FDD">
        <w:trPr>
          <w:trHeight w:val="1279"/>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защитата от ударно напрежение</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отговаря на изискванията на стандарт EN 61000-4-5 при проверка с вълна на ударно напрежение 1,2/50 µs. Контролна степен на чувствителност 3 при максимална стойност от 2 kV (за предпочитане степен на чувствителност 4 при 6 kV).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0"/>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1.2.7 Електромагнитна съвместимост </w:t>
            </w:r>
          </w:p>
        </w:tc>
      </w:tr>
      <w:tr w:rsidR="003C0FDD" w:rsidRPr="003C0FDD" w:rsidTr="003C0FDD">
        <w:trPr>
          <w:trHeight w:val="338"/>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Минимални изисквания към електромагнитната съвместимост</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Концентраторът трябва да отговаря на изискванията съгласно EN 61000-4-3.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03"/>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Концентратор на данни трябва да може да подтиска радиосмущенията. </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71"/>
        </w:trPr>
        <w:tc>
          <w:tcPr>
            <w:tcW w:w="4253" w:type="dxa"/>
            <w:vMerge/>
            <w:shd w:val="clear" w:color="auto" w:fill="auto"/>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Концентратор на данни не трябва да оказва влияние върху мрежовите части чрез външни електрически и магнитни полета, които обикновено могат да се очакват в местата на експлоатация</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5"/>
        </w:trPr>
        <w:tc>
          <w:tcPr>
            <w:tcW w:w="10065" w:type="dxa"/>
            <w:gridSpan w:val="7"/>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1.2.8 Фирмена табелка за технически данни</w:t>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Върху уреда трябва да се нанесат минимум следните обозначения, които да бъдат добре четливи и в монтирано състояние на уреда - без използването на други помощни средства</w:t>
            </w: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Уникален номер на уреда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7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Баркод в съответствие със спецификациите на мрежовия оператор</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4"/>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Обозначаване от производителя и типа</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Описание на LEDs със статуси</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Година на производство</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gridSpan w:val="5"/>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Схема на свързване</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bl>
    <w:p w:rsidR="003C0FDD" w:rsidRPr="003C0FDD" w:rsidRDefault="003C0FDD" w:rsidP="003C0FDD">
      <w:pPr>
        <w:rPr>
          <w:rFonts w:asciiTheme="minorHAnsi" w:hAnsiTheme="minorHAnsi" w:cstheme="minorHAnsi"/>
          <w:sz w:val="19"/>
          <w:szCs w:val="19"/>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3C0FDD" w:rsidRPr="003C0FDD" w:rsidTr="003C0FDD">
        <w:trPr>
          <w:trHeight w:val="255"/>
        </w:trPr>
        <w:tc>
          <w:tcPr>
            <w:tcW w:w="10065" w:type="dxa"/>
            <w:gridSpan w:val="3"/>
            <w:shd w:val="clear" w:color="auto" w:fill="F2F2F2" w:themeFill="background1" w:themeFillShade="F2"/>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V.</w:t>
            </w:r>
            <w:r w:rsidRPr="003C0FDD">
              <w:rPr>
                <w:rFonts w:asciiTheme="minorHAnsi" w:hAnsiTheme="minorHAnsi" w:cstheme="minorHAnsi"/>
                <w:b/>
                <w:bCs/>
                <w:sz w:val="19"/>
                <w:szCs w:val="19"/>
                <w:lang w:val="en-US"/>
              </w:rPr>
              <w:t xml:space="preserve"> </w:t>
            </w:r>
            <w:r w:rsidRPr="003C0FDD">
              <w:rPr>
                <w:rFonts w:asciiTheme="minorHAnsi" w:hAnsiTheme="minorHAnsi" w:cstheme="minorHAnsi"/>
                <w:b/>
                <w:bCs/>
                <w:sz w:val="19"/>
                <w:szCs w:val="19"/>
              </w:rPr>
              <w:t xml:space="preserve">Изисквания за сигурност за дистанционно отчитане на електромери и системи за управление за ЕВН БГ ЕР. </w:t>
            </w:r>
            <w:r w:rsidRPr="003C0FDD">
              <w:rPr>
                <w:rFonts w:asciiTheme="minorHAnsi" w:hAnsiTheme="minorHAnsi" w:cstheme="minorHAnsi"/>
                <w:b/>
                <w:bCs/>
                <w:sz w:val="19"/>
                <w:szCs w:val="19"/>
                <w:lang w:val="en-US"/>
              </w:rPr>
              <w:t>Security requirements for distant meter reading of electrometers and control system for EVNBG ER</w:t>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w:t>
            </w:r>
            <w:r w:rsidRPr="003C0FDD">
              <w:rPr>
                <w:rFonts w:asciiTheme="minorHAnsi" w:hAnsiTheme="minorHAnsi" w:cstheme="minorHAnsi"/>
                <w:sz w:val="19"/>
                <w:szCs w:val="19"/>
              </w:rPr>
              <w:t xml:space="preserve"> Средата за пренос на данните от измерването, получени от Е-електромерите, трябва да се реализира посредством GPRS или PLC (комуникация по силов кабел). Техническият модул, който отговаря за комуникацията с Е-електромера, трябва да бъде монтиран в корпуса на Е-електромера. При използване на PLC комуникация, Концентраторът трябва да бъде част от комуникационната верига с Е-електромера, който трябва да може да пренася /събира данни и да комуникира с множество Е-електромери и след това да прехвърли данните до Централната система. Концентраторът трябва да може да използва комуникационната среда GPRS за установяване на канал за пренос на данни с Централната система. Централната система трябва да осигури криптографските услуги, чрез които  преносът на данни до/от Концентратора и Е-електромера ще бъде криптиран. Централната система трябва да управлява криптираното съхранение на уникалните ключове на Е-електромера.  The transfer environment of metering data from E-Meter must be realized with GPRS or PLC (power line communication). The technical module which is responsible for communication with E-Meter must be installed in the same corpus of E-Meter. In case of usage of PLC communication, a Concentrator must be a part of</w:t>
            </w:r>
            <w:r w:rsidRPr="003C0FDD">
              <w:rPr>
                <w:rFonts w:asciiTheme="minorHAnsi" w:hAnsiTheme="minorHAnsi" w:cstheme="minorHAnsi"/>
                <w:sz w:val="19"/>
                <w:szCs w:val="19"/>
                <w:lang w:val="en-US"/>
              </w:rPr>
              <w:t xml:space="preserve"> </w:t>
            </w:r>
            <w:r w:rsidRPr="003C0FDD">
              <w:rPr>
                <w:rFonts w:asciiTheme="minorHAnsi" w:hAnsiTheme="minorHAnsi" w:cstheme="minorHAnsi"/>
                <w:sz w:val="19"/>
                <w:szCs w:val="19"/>
              </w:rPr>
              <w:t xml:space="preserve">communication chain with the E-Meter which must be capable to transfer/collect data and communicate with many E-Meters and after that to transfer the data to the Central system. The Concentrator must be able to use GPRS communication environment or Ethernet connection for establishing transfer channel with the Central system.  The Central system must provide a cryptographic service with which the data transfer to/from Concentrator and E-Meter to be encrypted. The central system must support the encrypted storage of the unique E-meter cryptographic keys </w:t>
            </w:r>
          </w:p>
        </w:tc>
        <w:tc>
          <w:tcPr>
            <w:tcW w:w="3827" w:type="dxa"/>
            <w:shd w:val="clear" w:color="auto" w:fill="auto"/>
            <w:hideMark/>
          </w:tcPr>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17"/>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w:t>
            </w:r>
            <w:r w:rsidRPr="003C0FDD">
              <w:rPr>
                <w:rFonts w:asciiTheme="minorHAnsi" w:hAnsiTheme="minorHAnsi" w:cstheme="minorHAnsi"/>
                <w:bCs/>
                <w:sz w:val="19"/>
                <w:szCs w:val="19"/>
              </w:rPr>
              <w:t xml:space="preserve"> При обработване на </w:t>
            </w:r>
            <w:r w:rsidRPr="003C0FDD">
              <w:rPr>
                <w:rFonts w:asciiTheme="minorHAnsi" w:hAnsiTheme="minorHAnsi" w:cstheme="minorHAnsi"/>
                <w:sz w:val="19"/>
                <w:szCs w:val="19"/>
              </w:rPr>
              <w:t xml:space="preserve">потокът от лични данни в системата, тези от тях които не са необходими, не трябва да бъдат запазвани или записвани. </w:t>
            </w:r>
            <w:r w:rsidRPr="003C0FDD">
              <w:rPr>
                <w:rFonts w:asciiTheme="minorHAnsi" w:hAnsiTheme="minorHAnsi" w:cstheme="minorHAnsi"/>
                <w:sz w:val="19"/>
                <w:szCs w:val="19"/>
                <w:lang w:val="en-US"/>
              </w:rPr>
              <w:t>During the p</w:t>
            </w:r>
            <w:r w:rsidRPr="003C0FDD">
              <w:rPr>
                <w:rFonts w:asciiTheme="minorHAnsi" w:hAnsiTheme="minorHAnsi" w:cstheme="minorHAnsi"/>
                <w:bCs/>
                <w:sz w:val="19"/>
                <w:szCs w:val="19"/>
              </w:rPr>
              <w:t xml:space="preserve">rocessing </w:t>
            </w:r>
            <w:r w:rsidRPr="003C0FDD">
              <w:rPr>
                <w:rFonts w:asciiTheme="minorHAnsi" w:hAnsiTheme="minorHAnsi" w:cstheme="minorHAnsi"/>
                <w:bCs/>
                <w:sz w:val="19"/>
                <w:szCs w:val="19"/>
                <w:lang w:val="en-US"/>
              </w:rPr>
              <w:t xml:space="preserve">of </w:t>
            </w:r>
            <w:r w:rsidRPr="003C0FDD">
              <w:rPr>
                <w:rFonts w:asciiTheme="minorHAnsi" w:hAnsiTheme="minorHAnsi" w:cstheme="minorHAnsi"/>
                <w:bCs/>
                <w:sz w:val="19"/>
                <w:szCs w:val="19"/>
              </w:rPr>
              <w:t xml:space="preserve">sensitive / personal data </w:t>
            </w:r>
            <w:r w:rsidRPr="003C0FDD">
              <w:rPr>
                <w:rFonts w:asciiTheme="minorHAnsi" w:hAnsiTheme="minorHAnsi" w:cstheme="minorHAnsi"/>
                <w:bCs/>
                <w:sz w:val="19"/>
                <w:szCs w:val="19"/>
                <w:lang w:val="en-US"/>
              </w:rPr>
              <w:t>in the system, those which are not needed must be not saved or recorded.</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3.</w:t>
            </w:r>
            <w:r w:rsidRPr="003C0FDD">
              <w:rPr>
                <w:rFonts w:asciiTheme="minorHAnsi" w:hAnsiTheme="minorHAnsi" w:cstheme="minorHAnsi"/>
                <w:sz w:val="19"/>
                <w:szCs w:val="19"/>
              </w:rPr>
              <w:t xml:space="preserve"> Запазената информация, която вече не е важна/необходима трябва да бъде изтривана. Saved information which is not anymore important / needed must be deleted</w:t>
            </w:r>
          </w:p>
        </w:tc>
        <w:tc>
          <w:tcPr>
            <w:tcW w:w="3827" w:type="dxa"/>
            <w:shd w:val="clear" w:color="auto" w:fill="auto"/>
            <w:hideMark/>
          </w:tcPr>
          <w:p w:rsidR="003C0FDD" w:rsidRPr="003C0FDD" w:rsidRDefault="003C0FDD" w:rsidP="003C0FDD">
            <w:pPr>
              <w:rPr>
                <w:rFonts w:asciiTheme="minorHAnsi" w:hAnsiTheme="minorHAnsi" w:cstheme="minorHAnsi"/>
                <w:sz w:val="19"/>
                <w:szCs w:val="19"/>
                <w:lang w:val="en-US"/>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4. </w:t>
            </w:r>
            <w:r w:rsidRPr="003C0FDD">
              <w:rPr>
                <w:rFonts w:asciiTheme="minorHAnsi" w:hAnsiTheme="minorHAnsi" w:cstheme="minorHAnsi"/>
                <w:sz w:val="19"/>
                <w:szCs w:val="19"/>
              </w:rPr>
              <w:t xml:space="preserve">Деликатни/лични данни от Е-електромер трябва да може в срок от не повече от 12 часа да се прехвърлят и запазват в Централната система. </w:t>
            </w:r>
            <w:r w:rsidRPr="003C0FDD">
              <w:rPr>
                <w:rFonts w:asciiTheme="minorHAnsi" w:hAnsiTheme="minorHAnsi" w:cstheme="minorHAnsi"/>
                <w:sz w:val="19"/>
                <w:szCs w:val="19"/>
                <w:lang w:val="en-US"/>
              </w:rPr>
              <w:t>Sensitive/personal data from E-Meter must be able maximum within 12 hours to be transferred and saved in Central system</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5.</w:t>
            </w:r>
            <w:r w:rsidRPr="003C0FDD">
              <w:rPr>
                <w:rFonts w:asciiTheme="minorHAnsi" w:hAnsiTheme="minorHAnsi" w:cstheme="minorHAnsi"/>
                <w:sz w:val="19"/>
                <w:szCs w:val="19"/>
              </w:rPr>
              <w:t xml:space="preserve"> Без разрешение, неоторизирания достъп до потока от данни трябва да бъде строго забранен. Without permission, the unauthorized access to the data flow must be strictly prohibited.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w:t>
            </w:r>
            <w:r w:rsidRPr="003C0FDD">
              <w:rPr>
                <w:rFonts w:asciiTheme="minorHAnsi" w:hAnsiTheme="minorHAnsi" w:cstheme="minorHAnsi"/>
                <w:sz w:val="19"/>
                <w:szCs w:val="19"/>
              </w:rPr>
              <w:t xml:space="preserve"> Всякакъв неоторизиран достъп до защитените канали (комуникационни интерфейси) трябва да е невъзможен. Unauthorized access to the protected channels (communication interfaces) must be not possible.</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7.</w:t>
            </w:r>
            <w:r w:rsidRPr="003C0FDD">
              <w:rPr>
                <w:rFonts w:asciiTheme="minorHAnsi" w:hAnsiTheme="minorHAnsi" w:cstheme="minorHAnsi"/>
                <w:sz w:val="19"/>
                <w:szCs w:val="19"/>
              </w:rPr>
              <w:t xml:space="preserve"> Трябва да е невъзможно получаването на непоискана информация отчетена от Е-електромерите, освен ако не става въпрос за аларми и предварително определени критични събития. The E-Meter must deliver reading out information from its registers if it is requested, with exception of alarms and defined critical events.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w:t>
            </w:r>
            <w:r w:rsidRPr="003C0FDD">
              <w:rPr>
                <w:rFonts w:asciiTheme="minorHAnsi" w:hAnsiTheme="minorHAnsi" w:cstheme="minorHAnsi"/>
                <w:sz w:val="19"/>
                <w:szCs w:val="19"/>
              </w:rPr>
              <w:t xml:space="preserve"> В случай на неочаквана намеса в потока данни, както е показан на илюстрация 1 операторът на мрежата трябва да бъде предупреден чрез механизъм за мониторинг, вграден в Централната система. In case of unexpected intervention in the data flow shown in pic.1 the grid operator must be alerted from a monitoring mechanism implemented in the central system.</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w:t>
            </w:r>
            <w:r w:rsidRPr="003C0FDD">
              <w:rPr>
                <w:rFonts w:asciiTheme="minorHAnsi" w:hAnsiTheme="minorHAnsi" w:cstheme="minorHAnsi"/>
                <w:sz w:val="19"/>
                <w:szCs w:val="19"/>
              </w:rPr>
              <w:t xml:space="preserve"> Паролите и криптографския механизъм (ключове) трябва да бъдат уникални за всеки Е-електромер в процеса на експлоатация на Централната система. Passwords and cryptographic keys must be unique for each E-Meter in the process of exploitation from Central system</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35"/>
        </w:trPr>
        <w:tc>
          <w:tcPr>
            <w:tcW w:w="4253" w:type="dxa"/>
            <w:tcBorders>
              <w:bottom w:val="single" w:sz="4" w:space="0" w:color="auto"/>
            </w:tcBorders>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w:t>
            </w:r>
            <w:r w:rsidRPr="003C0FDD">
              <w:rPr>
                <w:rFonts w:asciiTheme="minorHAnsi" w:hAnsiTheme="minorHAnsi" w:cstheme="minorHAnsi"/>
                <w:sz w:val="19"/>
                <w:szCs w:val="19"/>
              </w:rPr>
              <w:t xml:space="preserve"> Командите за изключване и включване на всеки Е-електромер трябва да бъдат уникални, криптирани и кодирани с надлежните ключове, свързани с въведените криптографски услуги. Commands for switch-off and switch-on for each E-Meter must be unique, encrypted and coded with the proper keys related to deployed cryptographic service</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25"/>
        </w:trPr>
        <w:tc>
          <w:tcPr>
            <w:tcW w:w="4253" w:type="dxa"/>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11.</w:t>
            </w:r>
            <w:r w:rsidRPr="003C0FDD">
              <w:rPr>
                <w:rFonts w:asciiTheme="minorHAnsi" w:hAnsiTheme="minorHAnsi" w:cstheme="minorHAnsi"/>
                <w:sz w:val="19"/>
                <w:szCs w:val="19"/>
              </w:rPr>
              <w:t xml:space="preserve"> IT сигурността на предложеното решение трябва да може да бъде управлявана от оператора на електроразпределителната мрежа. IT security </w:t>
            </w:r>
            <w:r w:rsidRPr="003C0FDD">
              <w:rPr>
                <w:rFonts w:asciiTheme="minorHAnsi" w:hAnsiTheme="minorHAnsi" w:cstheme="minorHAnsi"/>
                <w:sz w:val="19"/>
                <w:szCs w:val="19"/>
                <w:lang w:val="en-US"/>
              </w:rPr>
              <w:t>of proposed solution</w:t>
            </w:r>
            <w:r w:rsidRPr="003C0FDD">
              <w:rPr>
                <w:rFonts w:asciiTheme="minorHAnsi" w:hAnsiTheme="minorHAnsi" w:cstheme="minorHAnsi"/>
                <w:sz w:val="19"/>
                <w:szCs w:val="19"/>
              </w:rPr>
              <w:t xml:space="preserve"> must be able to be managed from distribution system operator</w:t>
            </w:r>
            <w:r w:rsidRPr="003C0FDD">
              <w:rPr>
                <w:rFonts w:asciiTheme="minorHAnsi" w:hAnsiTheme="minorHAnsi" w:cstheme="minorHAnsi"/>
                <w:sz w:val="19"/>
                <w:szCs w:val="19"/>
                <w:lang w:val="en-US"/>
              </w:rPr>
              <w:t>.</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96"/>
        </w:trPr>
        <w:tc>
          <w:tcPr>
            <w:tcW w:w="4253" w:type="dxa"/>
            <w:tcBorders>
              <w:bottom w:val="single" w:sz="4" w:space="0" w:color="auto"/>
            </w:tcBorders>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w:t>
            </w:r>
            <w:r w:rsidRPr="003C0FDD">
              <w:rPr>
                <w:rFonts w:asciiTheme="minorHAnsi" w:hAnsiTheme="minorHAnsi" w:cstheme="minorHAnsi"/>
                <w:sz w:val="19"/>
                <w:szCs w:val="19"/>
              </w:rPr>
              <w:t xml:space="preserve"> Конструкцията и архитектурата на приложеното решение за сигурност трябва да бъде предоставено от Участника на ЕВН ЕР, както и свързаните процеси, за да може да бъде подложен на одит от страна на Изпълнителя, или от трета страна. ЕВН ЕР третира всяка получена информация строго конфиденциално. The design and architecture of implemented IT security solution must be provided from bidder to EVN EP and also related processes in order to be able to be audited either from Contractor, or either from third party company. EVN EP will treat the received information with respected confidentiality</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23"/>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13. </w:t>
            </w:r>
            <w:r w:rsidRPr="003C0FDD">
              <w:rPr>
                <w:rFonts w:asciiTheme="minorHAnsi" w:hAnsiTheme="minorHAnsi" w:cstheme="minorHAnsi"/>
                <w:sz w:val="19"/>
                <w:szCs w:val="19"/>
              </w:rPr>
              <w:t xml:space="preserve">Участникът (продавачът) трябва да съдейства за одита на IT сигурността на цялата система, осъществяван от ЕВН ЕР или от трета страна, в случай, че ЕВН ЕР го поиска. Участникът трябва да осигури човешки ресурси и информация в процеса на одитиране на цялата система от страна на Изпълнителя. The bidder (vendor) must support the audit of IT security of the whole system by EVN EP or by third party company in case of request from EVN EP. The bidder must provide human resources </w:t>
            </w:r>
            <w:r w:rsidRPr="003C0FDD">
              <w:rPr>
                <w:rFonts w:asciiTheme="minorHAnsi" w:hAnsiTheme="minorHAnsi" w:cstheme="minorHAnsi"/>
                <w:sz w:val="19"/>
                <w:szCs w:val="19"/>
                <w:lang w:val="en-US"/>
              </w:rPr>
              <w:t>and information</w:t>
            </w:r>
            <w:r w:rsidRPr="003C0FDD">
              <w:rPr>
                <w:rFonts w:asciiTheme="minorHAnsi" w:hAnsiTheme="minorHAnsi" w:cstheme="minorHAnsi"/>
                <w:sz w:val="19"/>
                <w:szCs w:val="19"/>
              </w:rPr>
              <w:t xml:space="preserve"> in the process of auditing the whole system from the contractor.</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623"/>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14.</w:t>
            </w:r>
            <w:r w:rsidRPr="003C0FDD">
              <w:rPr>
                <w:rFonts w:asciiTheme="minorHAnsi" w:hAnsiTheme="minorHAnsi" w:cstheme="minorHAnsi"/>
                <w:sz w:val="19"/>
                <w:szCs w:val="19"/>
              </w:rPr>
              <w:t xml:space="preserve"> Потокът от данни свързан с лична информация, като данни от измервания, актуализация на фърмуер, контролни команди (Включване/изключване на електромера, настройки и конфигурации на устройствата (</w:t>
            </w:r>
            <w:r w:rsidRPr="003C0FDD">
              <w:rPr>
                <w:rFonts w:asciiTheme="minorHAnsi" w:hAnsiTheme="minorHAnsi" w:cstheme="minorHAnsi"/>
                <w:sz w:val="19"/>
                <w:szCs w:val="19"/>
                <w:lang w:val="en-US"/>
              </w:rPr>
              <w:t>E</w:t>
            </w:r>
            <w:r w:rsidRPr="003C0FDD">
              <w:rPr>
                <w:rFonts w:asciiTheme="minorHAnsi" w:hAnsiTheme="minorHAnsi" w:cstheme="minorHAnsi"/>
                <w:sz w:val="19"/>
                <w:szCs w:val="19"/>
              </w:rPr>
              <w:t>-електромери и концентратори)</w:t>
            </w:r>
            <w:r w:rsidRPr="003C0FDD">
              <w:rPr>
                <w:rFonts w:asciiTheme="minorHAnsi" w:hAnsiTheme="minorHAnsi" w:cstheme="minorHAnsi"/>
                <w:b/>
                <w:bCs/>
                <w:sz w:val="19"/>
                <w:szCs w:val="19"/>
              </w:rPr>
              <w:t xml:space="preserve"> </w:t>
            </w:r>
            <w:r w:rsidRPr="003C0FDD">
              <w:rPr>
                <w:rFonts w:asciiTheme="minorHAnsi" w:hAnsiTheme="minorHAnsi" w:cstheme="minorHAnsi"/>
                <w:sz w:val="19"/>
                <w:szCs w:val="19"/>
              </w:rPr>
              <w:t xml:space="preserve">трябва да се изпраща единствено по сигурна криптирана връзка. </w:t>
            </w:r>
            <w:r w:rsidRPr="003C0FDD">
              <w:rPr>
                <w:rFonts w:asciiTheme="minorHAnsi" w:hAnsiTheme="minorHAnsi" w:cstheme="minorHAnsi"/>
                <w:sz w:val="19"/>
                <w:szCs w:val="19"/>
                <w:lang w:val="en-US"/>
              </w:rPr>
              <w:t>The data flow related with personal data like metered data values, firmware updates,</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Control commands (Switch on/off</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of E-Meter), device settings and configurations of E-meters and Concentrators must be solely transmitted with secured encrypted connection.</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15. </w:t>
            </w:r>
            <w:r w:rsidRPr="003C0FDD">
              <w:rPr>
                <w:rFonts w:asciiTheme="minorHAnsi" w:hAnsiTheme="minorHAnsi" w:cstheme="minorHAnsi"/>
                <w:sz w:val="19"/>
                <w:szCs w:val="19"/>
              </w:rPr>
              <w:t xml:space="preserve">Всички Криптографски ключове трябва да бъдат съхранявани в Централната система, но само в рамките на защитената зона и да бъдат криптирани или неподлежащи на извличане. </w:t>
            </w:r>
            <w:r w:rsidRPr="003C0FDD">
              <w:rPr>
                <w:rFonts w:asciiTheme="minorHAnsi" w:hAnsiTheme="minorHAnsi" w:cstheme="minorHAnsi"/>
                <w:sz w:val="19"/>
                <w:szCs w:val="19"/>
                <w:lang w:val="en-US"/>
              </w:rPr>
              <w:t>All cryptographic keys must be located (stored) into the Central system, but only within a protected encrypted area or unexportable</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16. </w:t>
            </w:r>
            <w:r w:rsidRPr="003C0FDD">
              <w:rPr>
                <w:rFonts w:asciiTheme="minorHAnsi" w:hAnsiTheme="minorHAnsi" w:cstheme="minorHAnsi"/>
                <w:sz w:val="19"/>
                <w:szCs w:val="19"/>
              </w:rPr>
              <w:t xml:space="preserve">Концентраторът може да се използва за съхраняване на Криптографските ключове, единствено за осъществяване на комуникационна верига с Централната система и съответните Е-електромери към нея. Криптографските ключове трябва да се съхраняват в рамките на защитена зона, криптирани или неподлежащи на извличане. </w:t>
            </w:r>
            <w:r w:rsidRPr="003C0FDD">
              <w:rPr>
                <w:rFonts w:asciiTheme="minorHAnsi" w:hAnsiTheme="minorHAnsi" w:cstheme="minorHAnsi"/>
                <w:sz w:val="19"/>
                <w:szCs w:val="19"/>
                <w:lang w:val="en-US"/>
              </w:rPr>
              <w:t>The Concentrator can store in it the cryptographic keys only for communication chain with the Central system and assigned E-Meters behind it. The cryptographic keys must be stored within a protected encrypted area or unexportable</w:t>
            </w:r>
            <w:r w:rsidRPr="003C0FDD">
              <w:rPr>
                <w:rFonts w:asciiTheme="minorHAnsi" w:hAnsiTheme="minorHAnsi" w:cstheme="minorHAnsi"/>
                <w:b/>
                <w:bCs/>
                <w:sz w:val="19"/>
                <w:szCs w:val="19"/>
              </w:rPr>
              <w:t xml:space="preserve"> </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17. </w:t>
            </w:r>
            <w:r w:rsidRPr="003C0FDD">
              <w:rPr>
                <w:rFonts w:asciiTheme="minorHAnsi" w:hAnsiTheme="minorHAnsi" w:cstheme="minorHAnsi"/>
                <w:sz w:val="19"/>
                <w:szCs w:val="19"/>
              </w:rPr>
              <w:t xml:space="preserve">Всяка команда от Централната система към Е-електромера трябва да бъде критпирана и да се изпълнява само веднъж в посока Е-електромера (Защита от атаки чрез повторение). </w:t>
            </w:r>
            <w:r w:rsidRPr="003C0FDD">
              <w:rPr>
                <w:rFonts w:asciiTheme="minorHAnsi" w:hAnsiTheme="minorHAnsi" w:cstheme="minorHAnsi"/>
                <w:sz w:val="19"/>
                <w:szCs w:val="19"/>
                <w:lang w:val="en-US"/>
              </w:rPr>
              <w:t>Съобщенията се приемат единствено от удостоверени страни. Each command from Central system to the E-Meter must be encrypted and must be executed only once towards the E-meter (Protection from Reply Attacks). Messages are accepted only from authenticated parties.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18.</w:t>
            </w:r>
            <w:r w:rsidRPr="003C0FDD">
              <w:rPr>
                <w:rFonts w:asciiTheme="minorHAnsi" w:hAnsiTheme="minorHAnsi" w:cstheme="minorHAnsi"/>
                <w:sz w:val="19"/>
                <w:szCs w:val="19"/>
              </w:rPr>
              <w:t xml:space="preserve"> Всички криптографски методи, използвани в рамките на системата за сигурност, трябва да се основават на открити и обществено достъпни стандарти и трябва да бъдат разгледани от международни организации (като Размерите на ключовете и параметрите на алгоритми при криптиране на документи към ENISA). All cryptographic methods used within the framework of the security solution (service) must be based on open and public available standards and must be considered by</w:t>
            </w:r>
            <w:r w:rsidRPr="003C0FDD">
              <w:rPr>
                <w:rFonts w:asciiTheme="minorHAnsi" w:hAnsiTheme="minorHAnsi" w:cstheme="minorHAnsi"/>
                <w:sz w:val="19"/>
                <w:szCs w:val="19"/>
                <w:lang w:val="en-US"/>
              </w:rPr>
              <w:t xml:space="preserve"> </w:t>
            </w:r>
            <w:r w:rsidRPr="003C0FDD">
              <w:rPr>
                <w:rFonts w:asciiTheme="minorHAnsi" w:hAnsiTheme="minorHAnsi" w:cstheme="minorHAnsi"/>
                <w:sz w:val="19"/>
                <w:szCs w:val="19"/>
              </w:rPr>
              <w:t>international organizations (like ENISA Document Algorithms Key Sizes and Parameters).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19.</w:t>
            </w:r>
            <w:r w:rsidRPr="003C0FDD">
              <w:rPr>
                <w:rFonts w:asciiTheme="minorHAnsi" w:hAnsiTheme="minorHAnsi" w:cstheme="minorHAnsi"/>
                <w:sz w:val="19"/>
                <w:szCs w:val="19"/>
              </w:rPr>
              <w:t xml:space="preserve"> Всички използвани криптографски алгоритми трябва да имат най-малко криптографската сила, сравнима с AES 128 (криптографската сила на алгоритъм, напр. може да бъде подобрен чрез увеличаване на дължината на ключа). All used </w:t>
            </w:r>
            <w:r w:rsidRPr="003C0FDD">
              <w:rPr>
                <w:rFonts w:asciiTheme="minorHAnsi" w:hAnsiTheme="minorHAnsi" w:cstheme="minorHAnsi"/>
                <w:sz w:val="19"/>
                <w:szCs w:val="19"/>
                <w:lang w:val="en-US"/>
              </w:rPr>
              <w:t>c</w:t>
            </w:r>
            <w:r w:rsidRPr="003C0FDD">
              <w:rPr>
                <w:rFonts w:asciiTheme="minorHAnsi" w:hAnsiTheme="minorHAnsi" w:cstheme="minorHAnsi"/>
                <w:sz w:val="19"/>
                <w:szCs w:val="19"/>
              </w:rPr>
              <w:t>ryptographic algorithms need minimum to have cryptographic strength comparable to AES 128 (the cryptographic strength of an algorithm, for example, can be improved by increasing key length).</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20.</w:t>
            </w:r>
            <w:r w:rsidRPr="003C0FDD">
              <w:rPr>
                <w:rFonts w:asciiTheme="minorHAnsi" w:hAnsiTheme="minorHAnsi" w:cstheme="minorHAnsi"/>
                <w:sz w:val="19"/>
                <w:szCs w:val="19"/>
              </w:rPr>
              <w:t xml:space="preserve"> Уникалните криптографски ключове трябва да бъдат инсталирани от търговеца към всеки Е-</w:t>
            </w:r>
            <w:r w:rsidRPr="003C0FDD">
              <w:rPr>
                <w:rFonts w:asciiTheme="minorHAnsi" w:hAnsiTheme="minorHAnsi" w:cstheme="minorHAnsi"/>
                <w:sz w:val="19"/>
                <w:szCs w:val="19"/>
                <w:lang w:val="en-US"/>
              </w:rPr>
              <w:t>e</w:t>
            </w:r>
            <w:r w:rsidRPr="003C0FDD">
              <w:rPr>
                <w:rFonts w:asciiTheme="minorHAnsi" w:hAnsiTheme="minorHAnsi" w:cstheme="minorHAnsi"/>
                <w:sz w:val="19"/>
                <w:szCs w:val="19"/>
              </w:rPr>
              <w:t>лектромер. Unique cryptographic keys must be deployed in each E-Meter from the vendor.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21.</w:t>
            </w:r>
            <w:r w:rsidRPr="003C0FDD">
              <w:rPr>
                <w:rFonts w:asciiTheme="minorHAnsi" w:hAnsiTheme="minorHAnsi" w:cstheme="minorHAnsi"/>
                <w:sz w:val="19"/>
                <w:szCs w:val="19"/>
              </w:rPr>
              <w:t xml:space="preserve"> За вече монтираните Е-електромери, актуализацията на фърмуера трябва да се извършва чрез криптирани и сигурни комуникационни канали. Трябва да бъде дадена гаранция, че файлът с фърмуера не е манипулиран и е действително издаден от производителя. For already installed E-meters the firmware update must be done in encrypted and secured communication channel. Guarantee must be available that firmware </w:t>
            </w:r>
            <w:r w:rsidRPr="003C0FDD">
              <w:rPr>
                <w:rFonts w:asciiTheme="minorHAnsi" w:hAnsiTheme="minorHAnsi" w:cstheme="minorHAnsi"/>
                <w:sz w:val="19"/>
                <w:szCs w:val="19"/>
              </w:rPr>
              <w:tab/>
              <w:t>image was not manipulated and was issued by the vendor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23"/>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22.</w:t>
            </w:r>
            <w:r w:rsidRPr="003C0FDD">
              <w:rPr>
                <w:rFonts w:asciiTheme="minorHAnsi" w:hAnsiTheme="minorHAnsi" w:cstheme="minorHAnsi"/>
                <w:sz w:val="19"/>
                <w:szCs w:val="19"/>
              </w:rPr>
              <w:t xml:space="preserve"> Всички пароли, използвани в Е-електромер и Концентратора на данни, трябва да съответстват на следните минимални изисквания: Минимална дължина - 10 символа, съставени от малки, главни букви и числа, генерирани произволно и не подлежащи на възпроизвеждане. All passwords, which are implemented for E-Meter and data Concentrator, must meet the following minimum requirements: Minimum length of 10 characters, Composed of lowercase letters, uppercase letters and digits, Randomly generated and not reproducible.</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23.</w:t>
            </w:r>
            <w:r w:rsidRPr="003C0FDD">
              <w:rPr>
                <w:rFonts w:asciiTheme="minorHAnsi" w:hAnsiTheme="minorHAnsi" w:cstheme="minorHAnsi"/>
                <w:sz w:val="19"/>
                <w:szCs w:val="19"/>
              </w:rPr>
              <w:t xml:space="preserve"> Паролите и Криптографските ключове трябва да бъдат уникални за всяко устройство (Е-електромер или  Концентратор), което взема участие в критпирането и декриптирането или в съобщенията за валидиране. Passwords and cryptographic keys must be unique for each device (E-Meter or Concentrator), which are participating the process of encryption and decryption or messages for authentication.</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nil"/>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27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24.</w:t>
            </w:r>
            <w:r w:rsidRPr="003C0FDD">
              <w:rPr>
                <w:rFonts w:asciiTheme="minorHAnsi" w:hAnsiTheme="minorHAnsi" w:cstheme="minorHAnsi"/>
                <w:sz w:val="19"/>
                <w:szCs w:val="19"/>
              </w:rPr>
              <w:t xml:space="preserve"> Пароли и Криптографските ключове, които могат да бъдат използвани за съобщения за критпиране и декриптиране или за валидиране на комуникационните данни, трябва да бъдат генерирани произволно и да не подлежат на възпроизвеждане. Като пример за възможното използване, насочваме вниманието ви към следните документи: NIST Специална публикация 800-90A – Препоръки за генериране на произволни числа, чрез използване на детерминистични генератори на произволни битове. BSI TR-02102 - Криптографски модул: препоръки и дължина на ключовете. Passwords and cryptographic keys, which can be used for encryption and decryption messages or for authentication of the communication data flow, must be generated with a cryptographically secure (pseudo) random number generator and not to be able to be reproduced. As an example of a possible implementation is made at this point to the following documents NIST Special Publication 800-90A - Recommendation for Random Number Generation Using Deterministic Random Bit Generators </w:t>
            </w:r>
            <w:r w:rsidRPr="003C0FDD">
              <w:rPr>
                <w:rFonts w:asciiTheme="minorHAnsi" w:hAnsiTheme="minorHAnsi" w:cstheme="minorHAnsi"/>
                <w:sz w:val="19"/>
                <w:szCs w:val="19"/>
                <w:lang w:val="en-US"/>
              </w:rPr>
              <w:t>and BSI TR-02102 - Cryptographic module: recommendations and key lengths</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25.</w:t>
            </w:r>
            <w:r w:rsidRPr="003C0FDD">
              <w:rPr>
                <w:rFonts w:asciiTheme="minorHAnsi" w:hAnsiTheme="minorHAnsi" w:cstheme="minorHAnsi"/>
                <w:sz w:val="19"/>
                <w:szCs w:val="19"/>
              </w:rPr>
              <w:t xml:space="preserve"> Всички пароли, които участват в кореспонденцията в рамките на Централната система, Концентратора и Е-електромера трябва да може да бъдат променяни дистанционно от централната система. All passwords which are participating the communication chain from Central system, Concentrator to E-Meter must be possible to be remotely changed from central system</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26.</w:t>
            </w:r>
            <w:r w:rsidRPr="003C0FDD">
              <w:rPr>
                <w:rFonts w:asciiTheme="minorHAnsi" w:hAnsiTheme="minorHAnsi" w:cstheme="minorHAnsi"/>
                <w:sz w:val="19"/>
                <w:szCs w:val="19"/>
              </w:rPr>
              <w:t xml:space="preserve"> След монтаж на съответния елемент (Е-електромер или Концентратор), първоначално използваните пароли трябва да може да бъдат сменени. After installing the appropriate component (E-Meter or Concentrator), the initial used passwords must be </w:t>
            </w:r>
            <w:r w:rsidRPr="003C0FDD">
              <w:rPr>
                <w:rFonts w:asciiTheme="minorHAnsi" w:hAnsiTheme="minorHAnsi" w:cstheme="minorHAnsi"/>
                <w:sz w:val="19"/>
                <w:szCs w:val="19"/>
                <w:lang w:val="en-US"/>
              </w:rPr>
              <w:t xml:space="preserve">possible to be </w:t>
            </w:r>
            <w:r w:rsidRPr="003C0FDD">
              <w:rPr>
                <w:rFonts w:asciiTheme="minorHAnsi" w:hAnsiTheme="minorHAnsi" w:cstheme="minorHAnsi"/>
                <w:sz w:val="19"/>
                <w:szCs w:val="19"/>
              </w:rPr>
              <w:t>changed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27.</w:t>
            </w:r>
            <w:r w:rsidRPr="003C0FDD">
              <w:rPr>
                <w:rFonts w:asciiTheme="minorHAnsi" w:hAnsiTheme="minorHAnsi" w:cstheme="minorHAnsi"/>
                <w:sz w:val="19"/>
                <w:szCs w:val="19"/>
              </w:rPr>
              <w:t xml:space="preserve"> Трябва да е възможно сигурно съхранение на резервни копия и съответното възстановяване на данни, съхранявани в криптографската услуга на централната система. Secure backup and restore of data stored in the cryptographic service in central system must be possible</w:t>
            </w:r>
            <w:r w:rsidRPr="003C0FDD">
              <w:rPr>
                <w:rFonts w:asciiTheme="minorHAnsi" w:hAnsiTheme="minorHAnsi" w:cstheme="minorHAnsi"/>
                <w:sz w:val="19"/>
                <w:szCs w:val="19"/>
                <w:lang w:val="en-US"/>
              </w:rPr>
              <w:t>.</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28.</w:t>
            </w:r>
            <w:r w:rsidRPr="003C0FDD">
              <w:rPr>
                <w:rFonts w:asciiTheme="minorHAnsi" w:hAnsiTheme="minorHAnsi" w:cstheme="minorHAnsi"/>
                <w:sz w:val="19"/>
                <w:szCs w:val="19"/>
              </w:rPr>
              <w:t xml:space="preserve"> Трябва да има функции за докладване и контрол и представяне на текущото оперативно състояние на криптографските дейности. Reporting and monitoring functions and representation of the current operating state of the cryptographic service must be available.</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4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29</w:t>
            </w:r>
            <w:r w:rsidRPr="003C0FDD">
              <w:rPr>
                <w:rFonts w:asciiTheme="minorHAnsi" w:hAnsiTheme="minorHAnsi" w:cstheme="minorHAnsi"/>
                <w:sz w:val="19"/>
                <w:szCs w:val="19"/>
              </w:rPr>
              <w:t xml:space="preserve">. Криптографската услуга трябва да осигурява въвеждане на първоначалните ключове, които се изискват за криптографските дейности. The cryptographic service should provide </w:t>
            </w:r>
            <w:r w:rsidRPr="003C0FDD">
              <w:rPr>
                <w:rFonts w:asciiTheme="minorHAnsi" w:hAnsiTheme="minorHAnsi" w:cstheme="minorHAnsi"/>
                <w:sz w:val="19"/>
                <w:szCs w:val="19"/>
                <w:lang w:val="en-US"/>
              </w:rPr>
              <w:t>i</w:t>
            </w:r>
            <w:r w:rsidRPr="003C0FDD">
              <w:rPr>
                <w:rFonts w:asciiTheme="minorHAnsi" w:hAnsiTheme="minorHAnsi" w:cstheme="minorHAnsi"/>
                <w:sz w:val="19"/>
                <w:szCs w:val="19"/>
              </w:rPr>
              <w:t>mport of the initial cryptographic keys from vendor, which for the operation of the cryptographic service are required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vMerge w:val="restart"/>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30.</w:t>
            </w:r>
            <w:r w:rsidRPr="003C0FDD">
              <w:rPr>
                <w:rFonts w:asciiTheme="minorHAnsi" w:hAnsiTheme="minorHAnsi" w:cstheme="minorHAnsi"/>
                <w:sz w:val="19"/>
                <w:szCs w:val="19"/>
              </w:rPr>
              <w:t xml:space="preserve"> Криптографската услуга трябва да осигурява първоначално зареждане на основния и работните криптографски ключове за критпиране на комуникацията на всеки Е-електромер в базата данни на Централната система. Всички ключове трябва да се съхраняват в  криптирана форма по защитен начин в базата данни на централната система. The cryptographic service should provide </w:t>
            </w:r>
            <w:r w:rsidRPr="003C0FDD">
              <w:rPr>
                <w:rFonts w:asciiTheme="minorHAnsi" w:hAnsiTheme="minorHAnsi" w:cstheme="minorHAnsi"/>
                <w:sz w:val="19"/>
                <w:szCs w:val="19"/>
                <w:lang w:val="en-US"/>
              </w:rPr>
              <w:t>i</w:t>
            </w:r>
            <w:r w:rsidRPr="003C0FDD">
              <w:rPr>
                <w:rFonts w:asciiTheme="minorHAnsi" w:hAnsiTheme="minorHAnsi" w:cstheme="minorHAnsi"/>
                <w:sz w:val="19"/>
                <w:szCs w:val="19"/>
              </w:rPr>
              <w:t>nitial loading of cryptographic keys for encryption of communication for each E-meter in the central system database. All keys must be stored in encrypted and protected way into the environment of Central system.</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20"/>
        </w:trPr>
        <w:tc>
          <w:tcPr>
            <w:tcW w:w="4253" w:type="dxa"/>
            <w:vMerge/>
            <w:tcBorders>
              <w:bottom w:val="single" w:sz="4" w:space="0" w:color="auto"/>
            </w:tcBorders>
            <w:hideMark/>
          </w:tcPr>
          <w:p w:rsidR="003C0FDD" w:rsidRPr="003C0FDD" w:rsidRDefault="003C0FDD" w:rsidP="003C0FDD">
            <w:pPr>
              <w:rPr>
                <w:rFonts w:asciiTheme="minorHAnsi" w:hAnsiTheme="minorHAnsi" w:cstheme="minorHAnsi"/>
                <w:b/>
                <w:bCs/>
                <w:sz w:val="19"/>
                <w:szCs w:val="19"/>
              </w:rPr>
            </w:pP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p>
        </w:tc>
        <w:tc>
          <w:tcPr>
            <w:tcW w:w="1985"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435"/>
        </w:trPr>
        <w:tc>
          <w:tcPr>
            <w:tcW w:w="4253" w:type="dxa"/>
            <w:tcBorders>
              <w:bottom w:val="single" w:sz="4" w:space="0" w:color="auto"/>
            </w:tcBorders>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31. </w:t>
            </w:r>
            <w:r w:rsidRPr="003C0FDD">
              <w:rPr>
                <w:rFonts w:asciiTheme="minorHAnsi" w:hAnsiTheme="minorHAnsi" w:cstheme="minorHAnsi"/>
                <w:sz w:val="19"/>
                <w:szCs w:val="19"/>
              </w:rPr>
              <w:t xml:space="preserve">Криптографската услуга трябва да осигурява взаимно валидиране на Е-електромера и централната система, както и критпиране и декриптиране на съобщения между тях. The cryptographic service should provide </w:t>
            </w:r>
            <w:r w:rsidRPr="003C0FDD">
              <w:rPr>
                <w:rFonts w:asciiTheme="minorHAnsi" w:hAnsiTheme="minorHAnsi" w:cstheme="minorHAnsi"/>
                <w:sz w:val="19"/>
                <w:szCs w:val="19"/>
                <w:lang w:val="en-US"/>
              </w:rPr>
              <w:t>m</w:t>
            </w:r>
            <w:r w:rsidRPr="003C0FDD">
              <w:rPr>
                <w:rFonts w:asciiTheme="minorHAnsi" w:hAnsiTheme="minorHAnsi" w:cstheme="minorHAnsi"/>
                <w:sz w:val="19"/>
                <w:szCs w:val="19"/>
              </w:rPr>
              <w:t>utual authentication of E-Meter and Central System</w:t>
            </w:r>
            <w:r w:rsidRPr="003C0FDD">
              <w:rPr>
                <w:rFonts w:asciiTheme="minorHAnsi" w:hAnsiTheme="minorHAnsi" w:cstheme="minorHAnsi"/>
                <w:sz w:val="19"/>
                <w:szCs w:val="19"/>
                <w:lang w:val="en-US"/>
              </w:rPr>
              <w:t xml:space="preserve"> and also Encryption and decryption of messages.</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00"/>
        </w:trPr>
        <w:tc>
          <w:tcPr>
            <w:tcW w:w="4253" w:type="dxa"/>
            <w:tcBorders>
              <w:bottom w:val="single" w:sz="4" w:space="0" w:color="auto"/>
            </w:tcBorders>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32. </w:t>
            </w:r>
            <w:r w:rsidRPr="003C0FDD">
              <w:rPr>
                <w:rFonts w:asciiTheme="minorHAnsi" w:hAnsiTheme="minorHAnsi" w:cstheme="minorHAnsi"/>
                <w:sz w:val="19"/>
                <w:szCs w:val="19"/>
              </w:rPr>
              <w:t xml:space="preserve">Криптографската услуга трябва да осигурява съдействие за подробно разследване на дефектни Е-електромери. The cryptographic service should provide </w:t>
            </w:r>
            <w:r w:rsidRPr="003C0FDD">
              <w:rPr>
                <w:rFonts w:asciiTheme="minorHAnsi" w:hAnsiTheme="minorHAnsi" w:cstheme="minorHAnsi"/>
                <w:sz w:val="19"/>
                <w:szCs w:val="19"/>
                <w:lang w:val="en-US"/>
              </w:rPr>
              <w:t>s</w:t>
            </w:r>
            <w:r w:rsidRPr="003C0FDD">
              <w:rPr>
                <w:rFonts w:asciiTheme="minorHAnsi" w:hAnsiTheme="minorHAnsi" w:cstheme="minorHAnsi"/>
                <w:sz w:val="19"/>
                <w:szCs w:val="19"/>
              </w:rPr>
              <w:t>upport for a detailed investigation in case of defective E-Meters.</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917"/>
        </w:trPr>
        <w:tc>
          <w:tcPr>
            <w:tcW w:w="4253" w:type="dxa"/>
            <w:tcBorders>
              <w:bottom w:val="single" w:sz="4" w:space="0" w:color="auto"/>
            </w:tcBorders>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sz w:val="19"/>
                <w:szCs w:val="19"/>
              </w:rPr>
              <w:t>33.</w:t>
            </w:r>
            <w:r w:rsidRPr="003C0FDD">
              <w:rPr>
                <w:rFonts w:asciiTheme="minorHAnsi" w:hAnsiTheme="minorHAnsi" w:cstheme="minorHAnsi"/>
                <w:sz w:val="19"/>
                <w:szCs w:val="19"/>
              </w:rPr>
              <w:t xml:space="preserve">Криптографската услуга трябва да осигурява отчитане и контрол на статуса на системата. The cryptographic service should provide </w:t>
            </w:r>
            <w:r w:rsidRPr="003C0FDD">
              <w:rPr>
                <w:rFonts w:asciiTheme="minorHAnsi" w:hAnsiTheme="minorHAnsi" w:cstheme="minorHAnsi"/>
                <w:sz w:val="19"/>
                <w:szCs w:val="19"/>
                <w:lang w:val="en-US"/>
              </w:rPr>
              <w:t>r</w:t>
            </w:r>
            <w:r w:rsidRPr="003C0FDD">
              <w:rPr>
                <w:rFonts w:asciiTheme="minorHAnsi" w:hAnsiTheme="minorHAnsi" w:cstheme="minorHAnsi"/>
                <w:sz w:val="19"/>
                <w:szCs w:val="19"/>
              </w:rPr>
              <w:t>eporting and monitoring of system status</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34.</w:t>
            </w:r>
            <w:r w:rsidRPr="003C0FDD">
              <w:rPr>
                <w:rFonts w:asciiTheme="minorHAnsi" w:hAnsiTheme="minorHAnsi" w:cstheme="minorHAnsi"/>
                <w:sz w:val="19"/>
                <w:szCs w:val="19"/>
              </w:rPr>
              <w:t xml:space="preserve"> Прехвърлянето на Криптографските ключове в Концентратора и Е-електромера трябва да се осъществява по начин, който съответства на процеса по сигурното доставяне (например SSH, SCP, SFTP ,HTTPS или други методи с минимално равнище на критпиране AES 128). По време на мрежовата комуникация между Централната система, концентраторите и E-електромерите може да се използва метод на валидиране – парола, сертификат, публичен ключ или симетричен ключ. Transfer of cryptographic keys to the Concentrator and E-Meter must be done </w:t>
            </w:r>
            <w:r w:rsidRPr="003C0FDD">
              <w:rPr>
                <w:rFonts w:asciiTheme="minorHAnsi" w:hAnsiTheme="minorHAnsi" w:cstheme="minorHAnsi"/>
                <w:sz w:val="19"/>
                <w:szCs w:val="19"/>
              </w:rPr>
              <w:tab/>
              <w:t>in a way that corresponds to the process of secured shipping (for example SSH,SCP,SFTP,HTTPS or other methods with minimum level of encryption AES 128). During the network communication between the Central system, concentrators and E-</w:t>
            </w:r>
            <w:r w:rsidRPr="003C0FDD">
              <w:rPr>
                <w:rFonts w:asciiTheme="minorHAnsi" w:hAnsiTheme="minorHAnsi" w:cstheme="minorHAnsi"/>
                <w:sz w:val="19"/>
                <w:szCs w:val="19"/>
              </w:rPr>
              <w:tab/>
              <w:t>meters must be established under method of authentication – password or certificate or public key or symmetric key can be used.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35.</w:t>
            </w:r>
            <w:r w:rsidRPr="003C0FDD">
              <w:rPr>
                <w:rFonts w:asciiTheme="minorHAnsi" w:hAnsiTheme="minorHAnsi" w:cstheme="minorHAnsi"/>
                <w:sz w:val="19"/>
                <w:szCs w:val="19"/>
              </w:rPr>
              <w:t xml:space="preserve"> Криптографските ключове трябва да бъдат вградени в криптографската система, чрез предварително определен процес, за да може да се гарантира сигурното управление на ключовете. The cryptographic keys must be incorporated (imported) into the cryptographic service in advance defined process in order to be guaranteed the secure management of the keys. </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36.</w:t>
            </w:r>
            <w:r w:rsidRPr="003C0FDD">
              <w:rPr>
                <w:rFonts w:asciiTheme="minorHAnsi" w:hAnsiTheme="minorHAnsi" w:cstheme="minorHAnsi"/>
                <w:sz w:val="19"/>
                <w:szCs w:val="19"/>
              </w:rPr>
              <w:t xml:space="preserve"> Всеки Е-електромер трябва да бъде произведен с вградени уникални Криптографски ключове и в процеса на доставка на ЕВН ЕР следва да се представи пътен лист. В пътния лист се съдържа информация за производството на Е-електромерите (сериен номер и т.н.) и съответните Криптографски ключове за всеки Е-електромер. Електронната доставка следва да се осъществи в предварително определен формат и трябва да бъде изпратена на ЕВН ЕР по сигурен канал. Тази доставка след това се обработва безопасно от криптографската система на Централната система. Този пътен лист трябва да бъде криптиран и може да бъде декриптиран единствено от криптографската система към Централната система. В рамките на целия процес по доставка трябва да се гарантира, че неоторизирани трети страни няма да имат достъп до Криптографските ключове. Each E-Meter must be produced with embedded unique cryptographic keys and in the process of delivery a shipment file (list) must be delivered to EVN EP. The shipment file must contain the list of production information of E-Meters (serial number and etc.) and appropriate cryptographic keys for each E-Meter. The electronic delivery must occur in a defined format and must be transmitted to EVN EP via a secured channel. This delivery will be securely processed subsequently by the cryptographic service of the central system. That shipment file must be encrypted and can be decrypted only from the cryptographic service of Central system. Throughout the delivery process, it must be ensured that no unauthorized third party has an access to the cryptographic keys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37.</w:t>
            </w:r>
            <w:r w:rsidRPr="003C0FDD">
              <w:rPr>
                <w:rFonts w:asciiTheme="minorHAnsi" w:hAnsiTheme="minorHAnsi" w:cstheme="minorHAnsi"/>
                <w:sz w:val="19"/>
                <w:szCs w:val="19"/>
              </w:rPr>
              <w:t xml:space="preserve"> Криптографската система трябва да има възможност за изготвяне на отчети и доклади за това, кои пароли или ключове са променени, поради определени критерии. Reporting functions must be available from the cryptographic service</w:t>
            </w:r>
            <w:r w:rsidRPr="003C0FDD">
              <w:rPr>
                <w:rFonts w:asciiTheme="minorHAnsi" w:hAnsiTheme="minorHAnsi" w:cstheme="minorHAnsi"/>
                <w:sz w:val="19"/>
                <w:szCs w:val="19"/>
                <w:lang w:val="en-US"/>
              </w:rPr>
              <w:t xml:space="preserve"> for which keys or passwords have been changed due to certain criteria</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38.</w:t>
            </w:r>
            <w:r w:rsidRPr="003C0FDD">
              <w:rPr>
                <w:rFonts w:asciiTheme="minorHAnsi" w:hAnsiTheme="minorHAnsi" w:cstheme="minorHAnsi"/>
                <w:sz w:val="19"/>
                <w:szCs w:val="19"/>
              </w:rPr>
              <w:t xml:space="preserve"> Ако Е-електромерите бъдат демонтирани (изведени от експлоатация) и ако Е-електромерът и Криптографската система предлагат възможност за прилагане на процес по замяна на работните Криптографски ключове, всички запазени работни Криптографски ключове също трябва а бъдат унищожени. Единствено оторизирани служители имат право да инициират подобно унищожаване. Неизползваните Криптографски ключове не трябва да се съхраняват в Е-електромерите или Концентратора. If E-Meter is deinstalled (decommissioned) and if E-Meter and cryptographic service support a replacement process of operational cryptographic keys, all stored </w:t>
            </w:r>
            <w:r w:rsidRPr="003C0FDD">
              <w:rPr>
                <w:rFonts w:asciiTheme="minorHAnsi" w:hAnsiTheme="minorHAnsi" w:cstheme="minorHAnsi"/>
                <w:sz w:val="19"/>
                <w:szCs w:val="19"/>
              </w:rPr>
              <w:tab/>
              <w:t>operational cryptographic keys must also be destroyed. Only authorized employees</w:t>
            </w:r>
            <w:r w:rsidRPr="003C0FDD">
              <w:rPr>
                <w:rFonts w:asciiTheme="minorHAnsi" w:hAnsiTheme="minorHAnsi" w:cstheme="minorHAnsi"/>
                <w:sz w:val="19"/>
                <w:szCs w:val="19"/>
                <w:lang w:val="en-US"/>
              </w:rPr>
              <w:t xml:space="preserve"> </w:t>
            </w:r>
            <w:r w:rsidRPr="003C0FDD">
              <w:rPr>
                <w:rFonts w:asciiTheme="minorHAnsi" w:hAnsiTheme="minorHAnsi" w:cstheme="minorHAnsi"/>
                <w:sz w:val="19"/>
                <w:szCs w:val="19"/>
              </w:rPr>
              <w:t>may be able to initiate such a deletion. Unused cryptographic keys must be no longer stored in E-Meter or Concentrator.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39.</w:t>
            </w:r>
            <w:r w:rsidRPr="003C0FDD">
              <w:rPr>
                <w:rFonts w:asciiTheme="minorHAnsi" w:hAnsiTheme="minorHAnsi" w:cstheme="minorHAnsi"/>
                <w:sz w:val="19"/>
                <w:szCs w:val="19"/>
              </w:rPr>
              <w:t xml:space="preserve"> Ако Криптографската система може да заменя работните Криптографски ключове в Е-електромера, трябва да съществуват мерки, свързани с техническия и организационен процес, чрез които да се намали риска от случайно анулиране на Криптографските ключове в Е-електромера или Концентратора. If cryptographic service is allowing a replacement of operational cryptographic keys in the E-Meter, technical and organizational process measures must be possible to reduce the risk of accidental reset of cryptographic keys in E-Meter or Concentrator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40</w:t>
            </w:r>
            <w:r w:rsidRPr="003C0FDD">
              <w:rPr>
                <w:rFonts w:asciiTheme="minorHAnsi" w:hAnsiTheme="minorHAnsi" w:cstheme="minorHAnsi"/>
                <w:sz w:val="19"/>
                <w:szCs w:val="19"/>
              </w:rPr>
              <w:t xml:space="preserve"> При наличие на функция за замяна на работните ключове, трябва да бъде приложен уникален процес, за прилагане на работни криптографски ключове спрямо действащите Е-електромери. In case of availability of function for replacing of operational keys a unique process must be executed for deploying operational cryptographic key into a current E-Meter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41.</w:t>
            </w:r>
            <w:r w:rsidRPr="003C0FDD">
              <w:rPr>
                <w:rFonts w:asciiTheme="minorHAnsi" w:hAnsiTheme="minorHAnsi" w:cstheme="minorHAnsi"/>
                <w:sz w:val="19"/>
                <w:szCs w:val="19"/>
              </w:rPr>
              <w:t xml:space="preserve"> Криптографската услуга е от жизненоважно значение за функционирането на цялата Централна система. Криптографската система трябва да бъде изградена с архитектура,позволяваща висока производителност и достъпност. Централната система трябва да осигури сигурни механизми за запазване и възстановяване на резервни копия за всички запазени Криптографски ключове. Cryptographic service is very critical for operation of whole Central system. Cryptographic service must be deployed with high availability architecture. The central system must provide a secure backup and restore capabilities for all stored cryptographic keys</w:t>
            </w:r>
            <w:r w:rsidRPr="003C0FDD">
              <w:rPr>
                <w:rFonts w:asciiTheme="minorHAnsi" w:hAnsiTheme="minorHAnsi" w:cstheme="minorHAnsi"/>
                <w:sz w:val="19"/>
                <w:szCs w:val="19"/>
                <w:lang w:val="en-US"/>
              </w:rPr>
              <w:t>.</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42</w:t>
            </w:r>
            <w:r w:rsidRPr="003C0FDD">
              <w:rPr>
                <w:rFonts w:asciiTheme="minorHAnsi" w:hAnsiTheme="minorHAnsi" w:cstheme="minorHAnsi"/>
                <w:sz w:val="19"/>
                <w:szCs w:val="19"/>
              </w:rPr>
              <w:t xml:space="preserve"> Криптографската услуга би следвало да работи самостоятелно, без намесата на потребителя. Всякаква работа, по отношение на чувствителна информация или работа на криптографската услуга, трябва да се извършва съвместно от двама различни служителя. Задължително трябва да се спазва споделянето на задълженията. При опити за влизане в системата и работа с нея трябва да се реализират записи и да се генерират протоколи, които следва да бъдат защитени от неоторизирано манипулиране. Направените записи трябва да бъдат проследяеми до уникален потребител. Криптографската система трябва да позволява и прилагането на различни роли на потребителите. Cryptographic service should autonomously work without user interaction. Any operation upon sensitive information or operation of cryptographic service must be done in cooperation of two different employees. Separation of duties must be obeyed. All login attempts and user interactions have to be logged and generated protocol information must be protected against unauthorized manipulation. The log entries must be traceable to a unique user. The cryptographic service must further enable the implementation of different user roles.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43.</w:t>
            </w:r>
            <w:r w:rsidRPr="003C0FDD">
              <w:rPr>
                <w:rFonts w:asciiTheme="minorHAnsi" w:hAnsiTheme="minorHAnsi" w:cstheme="minorHAnsi"/>
                <w:sz w:val="19"/>
                <w:szCs w:val="19"/>
              </w:rPr>
              <w:t xml:space="preserve"> Криптографската услуга трябва да генерира аларма в случай на неоторизирано използване. Тя трябва да предлага подходяща функционалност за отчетност и контрол, която да позволява контрол на текущото работно състояние. Cryptographic service must generate an alarm in case of unauthorized use. It should provide appropriate reporting and monitoring functionality, which allows monitoring of current operating state</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nil"/>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44.</w:t>
            </w:r>
            <w:r w:rsidRPr="003C0FDD">
              <w:rPr>
                <w:rFonts w:asciiTheme="minorHAnsi" w:hAnsiTheme="minorHAnsi" w:cstheme="minorHAnsi"/>
                <w:sz w:val="19"/>
                <w:szCs w:val="19"/>
              </w:rPr>
              <w:t xml:space="preserve"> Криптографската услуга трябва да осигурява информация за текущо състояние на криптографската услуга – например – състояние след първоначална доставка, оперативна информация, синхронизиране с допълнителни криптографски системи, откриване на критични и не-критични грешки, открити опити за манипулации в резултат на евентуален възникнал инцидент). </w:t>
            </w:r>
            <w:r w:rsidRPr="003C0FDD">
              <w:rPr>
                <w:rFonts w:asciiTheme="minorHAnsi" w:hAnsiTheme="minorHAnsi" w:cstheme="minorHAnsi"/>
                <w:sz w:val="19"/>
                <w:szCs w:val="19"/>
                <w:lang w:val="en-US"/>
              </w:rPr>
              <w:t>The Cryptographic service must provide information about cur</w:t>
            </w:r>
            <w:r w:rsidRPr="003C0FDD">
              <w:rPr>
                <w:rFonts w:asciiTheme="minorHAnsi" w:hAnsiTheme="minorHAnsi" w:cstheme="minorHAnsi"/>
                <w:sz w:val="19"/>
                <w:szCs w:val="19"/>
              </w:rPr>
              <w:t>rent state of cryptographic service – for example initial delivery state, operational information, synchronization with redundant cryptographic service, discovering critical and not critical errors, discovered manipulation attempts as a result of occurred possible security incident, ... )</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36"/>
        </w:trPr>
        <w:tc>
          <w:tcPr>
            <w:tcW w:w="4253" w:type="dxa"/>
            <w:shd w:val="clear" w:color="auto" w:fill="auto"/>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45.</w:t>
            </w:r>
            <w:r w:rsidRPr="003C0FDD">
              <w:rPr>
                <w:rFonts w:asciiTheme="minorHAnsi" w:hAnsiTheme="minorHAnsi" w:cstheme="minorHAnsi"/>
                <w:sz w:val="19"/>
                <w:szCs w:val="19"/>
              </w:rPr>
              <w:t xml:space="preserve"> Криптографската услуга трябва да осигурява информация за подробен опис на всички възникнали грешки при работа (напр. успешно извършено запазване на резервно копие – час и дата XYZ, неуспешен опит за влизане в системата с потребителско име ABC – час и дата XYZ). </w:t>
            </w:r>
            <w:r w:rsidRPr="003C0FDD">
              <w:rPr>
                <w:rFonts w:asciiTheme="minorHAnsi" w:hAnsiTheme="minorHAnsi" w:cstheme="minorHAnsi"/>
                <w:sz w:val="19"/>
                <w:szCs w:val="19"/>
                <w:lang w:val="en-US"/>
              </w:rPr>
              <w:t>The Cryptographic service must provide information about</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d</w:t>
            </w:r>
            <w:r w:rsidRPr="003C0FDD">
              <w:rPr>
                <w:rFonts w:asciiTheme="minorHAnsi" w:hAnsiTheme="minorHAnsi" w:cstheme="minorHAnsi"/>
                <w:sz w:val="19"/>
                <w:szCs w:val="19"/>
              </w:rPr>
              <w:t>etailed listing of all occurred during operation errors (like failed logon attempt with username ABC time XYZ)</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46.</w:t>
            </w:r>
            <w:r w:rsidRPr="003C0FDD">
              <w:rPr>
                <w:rFonts w:asciiTheme="minorHAnsi" w:hAnsiTheme="minorHAnsi" w:cstheme="minorHAnsi"/>
                <w:sz w:val="19"/>
                <w:szCs w:val="19"/>
              </w:rPr>
              <w:t xml:space="preserve"> Криптографската услуга трябва да осигурява информация за всички активни </w:t>
            </w:r>
            <w:r w:rsidRPr="003C0FDD">
              <w:rPr>
                <w:rFonts w:asciiTheme="minorHAnsi" w:hAnsiTheme="minorHAnsi" w:cstheme="minorHAnsi"/>
                <w:sz w:val="19"/>
                <w:szCs w:val="19"/>
                <w:lang w:val="en-US"/>
              </w:rPr>
              <w:t>k</w:t>
            </w:r>
            <w:r w:rsidRPr="003C0FDD">
              <w:rPr>
                <w:rFonts w:asciiTheme="minorHAnsi" w:hAnsiTheme="minorHAnsi" w:cstheme="minorHAnsi"/>
                <w:sz w:val="19"/>
                <w:szCs w:val="19"/>
              </w:rPr>
              <w:t xml:space="preserve">риптографски ключове, заедно със съответното описание за идентификация описание и последващо сравнение, за това дали резервния крипто модул също съдържа всички ключове. The Cryptographic service must provide information about </w:t>
            </w:r>
            <w:r w:rsidRPr="003C0FDD">
              <w:rPr>
                <w:rFonts w:asciiTheme="minorHAnsi" w:hAnsiTheme="minorHAnsi" w:cstheme="minorHAnsi"/>
                <w:sz w:val="19"/>
                <w:szCs w:val="19"/>
                <w:lang w:val="en-US"/>
              </w:rPr>
              <w:t>r</w:t>
            </w:r>
            <w:r w:rsidRPr="003C0FDD">
              <w:rPr>
                <w:rFonts w:asciiTheme="minorHAnsi" w:hAnsiTheme="minorHAnsi" w:cstheme="minorHAnsi"/>
                <w:sz w:val="19"/>
                <w:szCs w:val="19"/>
              </w:rPr>
              <w:t>epresentation of all active cryptographic keys together with appropriate identification description and subsequently comparing mechanism whether redundant crypto module contains all keys too.</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sz w:val="19"/>
                <w:szCs w:val="19"/>
              </w:rPr>
              <w:t>47</w:t>
            </w:r>
            <w:r w:rsidRPr="003C0FDD">
              <w:rPr>
                <w:rFonts w:asciiTheme="minorHAnsi" w:hAnsiTheme="minorHAnsi" w:cstheme="minorHAnsi"/>
                <w:sz w:val="19"/>
                <w:szCs w:val="19"/>
              </w:rPr>
              <w:t>. Криптографската услуга трябва да осигурява информация за всички оторизирани потребителски имена със съответните им разрешителни и права. The Cryptographic service must provide information about</w:t>
            </w:r>
            <w:r w:rsidRPr="003C0FDD">
              <w:rPr>
                <w:rFonts w:asciiTheme="minorHAnsi" w:hAnsiTheme="minorHAnsi" w:cstheme="minorHAnsi"/>
                <w:sz w:val="19"/>
                <w:szCs w:val="19"/>
                <w:lang w:val="en-US"/>
              </w:rPr>
              <w:t xml:space="preserve"> representation of all authorized usernames with the respective designated permissions.</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35"/>
        </w:trPr>
        <w:tc>
          <w:tcPr>
            <w:tcW w:w="4253"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48.</w:t>
            </w:r>
            <w:r w:rsidRPr="003C0FDD">
              <w:rPr>
                <w:rFonts w:asciiTheme="minorHAnsi" w:hAnsiTheme="minorHAnsi" w:cstheme="minorHAnsi"/>
                <w:sz w:val="19"/>
                <w:szCs w:val="19"/>
              </w:rPr>
              <w:t xml:space="preserve"> В процеса на прилагане на нови версии на приложението, предоставяни от производителя, трябва да има поддръжка на всички вече използвани криптографски методи и в новата версия. In the process of provisioning of new releases </w:t>
            </w:r>
            <w:r w:rsidRPr="003C0FDD">
              <w:rPr>
                <w:rFonts w:asciiTheme="minorHAnsi" w:hAnsiTheme="minorHAnsi" w:cstheme="minorHAnsi"/>
                <w:sz w:val="19"/>
                <w:szCs w:val="19"/>
                <w:lang w:val="en-US"/>
              </w:rPr>
              <w:t>of application</w:t>
            </w:r>
            <w:r w:rsidRPr="003C0FDD">
              <w:rPr>
                <w:rFonts w:asciiTheme="minorHAnsi" w:hAnsiTheme="minorHAnsi" w:cstheme="minorHAnsi"/>
                <w:sz w:val="19"/>
                <w:szCs w:val="19"/>
              </w:rPr>
              <w:t xml:space="preserve"> by the manufacturer (vendor)</w:t>
            </w:r>
            <w:r w:rsidRPr="003C0FDD">
              <w:rPr>
                <w:rFonts w:asciiTheme="minorHAnsi" w:hAnsiTheme="minorHAnsi" w:cstheme="minorHAnsi"/>
                <w:sz w:val="19"/>
                <w:szCs w:val="19"/>
                <w:lang w:val="en-US"/>
              </w:rPr>
              <w:t xml:space="preserve">, the support for all already used cryptographic methods also in the new </w:t>
            </w:r>
            <w:r w:rsidRPr="003C0FDD">
              <w:rPr>
                <w:rFonts w:asciiTheme="minorHAnsi" w:hAnsiTheme="minorHAnsi" w:cstheme="minorHAnsi"/>
                <w:sz w:val="19"/>
                <w:szCs w:val="19"/>
                <w:lang w:val="en-US"/>
              </w:rPr>
              <w:tab/>
              <w:t>release must be available.</w:t>
            </w:r>
          </w:p>
        </w:tc>
        <w:tc>
          <w:tcPr>
            <w:tcW w:w="3827"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605"/>
        </w:trPr>
        <w:tc>
          <w:tcPr>
            <w:tcW w:w="4253" w:type="dxa"/>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49.</w:t>
            </w:r>
            <w:r w:rsidRPr="003C0FDD">
              <w:rPr>
                <w:rFonts w:asciiTheme="minorHAnsi" w:hAnsiTheme="minorHAnsi" w:cstheme="minorHAnsi"/>
                <w:sz w:val="19"/>
                <w:szCs w:val="19"/>
              </w:rPr>
              <w:t xml:space="preserve"> В процеса на прилагане на нови версии на приложението трябва да се осигури непрекъснатото функциониране на системата по време на процеса на актуализация. In the process of provisioning of new releases of application by the manufacturer (vendor) uninterrupted operation </w:t>
            </w:r>
            <w:r w:rsidRPr="003C0FDD">
              <w:rPr>
                <w:rFonts w:asciiTheme="minorHAnsi" w:hAnsiTheme="minorHAnsi" w:cstheme="minorHAnsi"/>
                <w:sz w:val="19"/>
                <w:szCs w:val="19"/>
                <w:lang w:val="en-US"/>
              </w:rPr>
              <w:t>must be</w:t>
            </w:r>
            <w:r w:rsidRPr="003C0FDD">
              <w:rPr>
                <w:rFonts w:asciiTheme="minorHAnsi" w:hAnsiTheme="minorHAnsi" w:cstheme="minorHAnsi"/>
                <w:sz w:val="19"/>
                <w:szCs w:val="19"/>
              </w:rPr>
              <w:t xml:space="preserve"> secured in the process of update</w:t>
            </w:r>
            <w:r w:rsidRPr="003C0FDD">
              <w:rPr>
                <w:rFonts w:asciiTheme="minorHAnsi" w:hAnsiTheme="minorHAnsi" w:cstheme="minorHAnsi"/>
                <w:sz w:val="19"/>
                <w:szCs w:val="19"/>
                <w:lang w:val="en-US"/>
              </w:rPr>
              <w:t>.</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tcPr>
          <w:p w:rsidR="003C0FDD" w:rsidRPr="003C0FDD" w:rsidRDefault="003C0FDD" w:rsidP="003C0FDD">
            <w:pPr>
              <w:rPr>
                <w:rFonts w:asciiTheme="minorHAnsi" w:hAnsiTheme="minorHAnsi" w:cstheme="minorHAnsi"/>
                <w:bCs/>
                <w:sz w:val="19"/>
                <w:szCs w:val="19"/>
                <w:lang w:val="en-US"/>
              </w:rPr>
            </w:pPr>
            <w:r w:rsidRPr="003C0FDD">
              <w:rPr>
                <w:rFonts w:asciiTheme="minorHAnsi" w:hAnsiTheme="minorHAnsi" w:cstheme="minorHAnsi"/>
                <w:b/>
                <w:bCs/>
                <w:sz w:val="19"/>
                <w:szCs w:val="19"/>
              </w:rPr>
              <w:t xml:space="preserve">50. </w:t>
            </w:r>
            <w:r w:rsidRPr="003C0FDD">
              <w:rPr>
                <w:rFonts w:asciiTheme="minorHAnsi" w:hAnsiTheme="minorHAnsi" w:cstheme="minorHAnsi"/>
                <w:sz w:val="19"/>
                <w:szCs w:val="19"/>
              </w:rPr>
              <w:t>Преди прилагане на нови версии на приложението трябва да се осигури документация, в която са описани всички нови елементи, характеристики и промени, както и обучение за персонала за работа с новата версия. Before the process of provisioning of new releases by the manufacturer a delivery of documentation must be provided in which all new features and changes are documented as well as training for the staff for the new version.</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51. </w:t>
            </w:r>
            <w:r w:rsidRPr="003C0FDD">
              <w:rPr>
                <w:rFonts w:asciiTheme="minorHAnsi" w:hAnsiTheme="minorHAnsi" w:cstheme="minorHAnsi"/>
                <w:sz w:val="19"/>
                <w:szCs w:val="19"/>
              </w:rPr>
              <w:t>ЕВН ЕР да може да вземе решение дали и кога да приложи определена нова версия. EVN EP itself can decide whether and when a new release will be implemented or not.</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52</w:t>
            </w:r>
            <w:r w:rsidRPr="003C0FDD">
              <w:rPr>
                <w:rFonts w:asciiTheme="minorHAnsi" w:hAnsiTheme="minorHAnsi" w:cstheme="minorHAnsi"/>
                <w:sz w:val="19"/>
                <w:szCs w:val="19"/>
              </w:rPr>
              <w:t xml:space="preserve"> Пътният лист от продавача, който трябва да съдържа (основни данни за Е-електромерите, уникални Криптографски ключове за всеки Е-електромер) трябва да бъде подписан със собствения ключ на производителя на електромерите и да бъде криптиран. Получения пътен лист следва да бъде директно въведен в Централната система и след това трябва да започне процесът по декриптиране. The Shipment file from the vendor, which must contain (master data of E-Meters, unique cryptographic keys for each E-Meter) must be signed with the private key of the meter manufacturer and encrypted. The received shipment file must be directly imported into the Central system and after that a decryption process to be started.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35"/>
        </w:trPr>
        <w:tc>
          <w:tcPr>
            <w:tcW w:w="4253"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53. </w:t>
            </w:r>
            <w:r w:rsidRPr="003C0FDD">
              <w:rPr>
                <w:rFonts w:asciiTheme="minorHAnsi" w:hAnsiTheme="minorHAnsi" w:cstheme="minorHAnsi"/>
                <w:sz w:val="19"/>
                <w:szCs w:val="19"/>
              </w:rPr>
              <w:t>Концентраторът трябва да разполага само с един интерфейс за поддръжка. Конфигурирането на Концентратора на данни през този порт трябва да е достатъчно надеждно защитено от кибер атаки.  The Concentrator must have only one maintenance interface. The configuration of data Concentrator via a local maintenance port must be adequately protected against attacks.</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87"/>
        </w:trPr>
        <w:tc>
          <w:tcPr>
            <w:tcW w:w="4253" w:type="dxa"/>
            <w:tcBorders>
              <w:bottom w:val="single" w:sz="4" w:space="0" w:color="auto"/>
            </w:tcBorders>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54.</w:t>
            </w:r>
            <w:r w:rsidRPr="003C0FDD">
              <w:rPr>
                <w:rFonts w:asciiTheme="minorHAnsi" w:hAnsiTheme="minorHAnsi" w:cstheme="minorHAnsi"/>
                <w:sz w:val="19"/>
                <w:szCs w:val="19"/>
              </w:rPr>
              <w:t xml:space="preserve"> Концентраторът не трябва да може да бъде конфигуриран през </w:t>
            </w:r>
            <w:r w:rsidRPr="003C0FDD">
              <w:rPr>
                <w:rFonts w:asciiTheme="minorHAnsi" w:hAnsiTheme="minorHAnsi" w:cstheme="minorHAnsi"/>
                <w:sz w:val="19"/>
                <w:szCs w:val="19"/>
                <w:lang w:val="en-US"/>
              </w:rPr>
              <w:t>PLC</w:t>
            </w:r>
            <w:r w:rsidRPr="003C0FDD">
              <w:rPr>
                <w:rFonts w:asciiTheme="minorHAnsi" w:hAnsiTheme="minorHAnsi" w:cstheme="minorHAnsi"/>
                <w:sz w:val="19"/>
                <w:szCs w:val="19"/>
              </w:rPr>
              <w:t xml:space="preserve"> комуникационен порт. При Е-електромер с нарушена сигурност, трябва да не е възможно да се редактира конфигурацията на Концентратора, въз основа на правата и данните за достъп, получени от Е-електромера.The Concentrator must not be able to be configured through </w:t>
            </w:r>
            <w:r w:rsidRPr="003C0FDD">
              <w:rPr>
                <w:rFonts w:asciiTheme="minorHAnsi" w:hAnsiTheme="minorHAnsi" w:cstheme="minorHAnsi"/>
                <w:sz w:val="19"/>
                <w:szCs w:val="19"/>
                <w:lang w:val="en-US"/>
              </w:rPr>
              <w:t>PLC</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communication</w:t>
            </w:r>
            <w:r w:rsidRPr="003C0FDD">
              <w:rPr>
                <w:rFonts w:asciiTheme="minorHAnsi" w:hAnsiTheme="minorHAnsi" w:cstheme="minorHAnsi"/>
                <w:sz w:val="19"/>
                <w:szCs w:val="19"/>
              </w:rPr>
              <w:t xml:space="preserve"> port. If there is a compromised E-Meter, it must be not possible to edit the configuration in the Concentrator based upon the credentials from the E-Meter</w:t>
            </w:r>
            <w:r w:rsidRPr="003C0FDD">
              <w:rPr>
                <w:rFonts w:asciiTheme="minorHAnsi" w:hAnsiTheme="minorHAnsi" w:cstheme="minorHAnsi"/>
                <w:sz w:val="19"/>
                <w:szCs w:val="19"/>
                <w:lang w:val="en-US"/>
              </w:rPr>
              <w:t>.</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55"/>
        </w:trPr>
        <w:tc>
          <w:tcPr>
            <w:tcW w:w="4253" w:type="dxa"/>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55. </w:t>
            </w:r>
            <w:r w:rsidRPr="003C0FDD">
              <w:rPr>
                <w:rFonts w:asciiTheme="minorHAnsi" w:hAnsiTheme="minorHAnsi" w:cstheme="minorHAnsi"/>
                <w:sz w:val="19"/>
                <w:szCs w:val="19"/>
              </w:rPr>
              <w:t xml:space="preserve">Концентраторът трябва да може да бъде конфигуриран чрез </w:t>
            </w:r>
            <w:r w:rsidRPr="003C0FDD">
              <w:rPr>
                <w:rFonts w:asciiTheme="minorHAnsi" w:hAnsiTheme="minorHAnsi" w:cstheme="minorHAnsi"/>
                <w:sz w:val="19"/>
                <w:szCs w:val="19"/>
                <w:lang w:val="en-US"/>
              </w:rPr>
              <w:t>GPRS</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WAN</w:t>
            </w:r>
            <w:r w:rsidRPr="003C0FDD">
              <w:rPr>
                <w:rFonts w:asciiTheme="minorHAnsi" w:hAnsiTheme="minorHAnsi" w:cstheme="minorHAnsi"/>
                <w:sz w:val="19"/>
                <w:szCs w:val="19"/>
              </w:rPr>
              <w:t xml:space="preserve">) комуникационен порт от централната система. The Concentrator must be able to be configured through </w:t>
            </w:r>
            <w:r w:rsidRPr="003C0FDD">
              <w:rPr>
                <w:rFonts w:asciiTheme="minorHAnsi" w:hAnsiTheme="minorHAnsi" w:cstheme="minorHAnsi"/>
                <w:sz w:val="19"/>
                <w:szCs w:val="19"/>
                <w:lang w:val="en-US"/>
              </w:rPr>
              <w:t xml:space="preserve">GPRS (WAN) communication </w:t>
            </w:r>
            <w:r w:rsidRPr="003C0FDD">
              <w:rPr>
                <w:rFonts w:asciiTheme="minorHAnsi" w:hAnsiTheme="minorHAnsi" w:cstheme="minorHAnsi"/>
                <w:sz w:val="19"/>
                <w:szCs w:val="19"/>
              </w:rPr>
              <w:t>port from the central system</w:t>
            </w:r>
            <w:r w:rsidRPr="003C0FDD">
              <w:rPr>
                <w:rFonts w:asciiTheme="minorHAnsi" w:hAnsiTheme="minorHAnsi" w:cstheme="minorHAnsi"/>
                <w:sz w:val="19"/>
                <w:szCs w:val="19"/>
                <w:lang w:val="en-US"/>
              </w:rPr>
              <w:t>.</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40"/>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56. </w:t>
            </w:r>
            <w:r w:rsidRPr="003C0FDD">
              <w:rPr>
                <w:rFonts w:asciiTheme="minorHAnsi" w:hAnsiTheme="minorHAnsi" w:cstheme="minorHAnsi"/>
                <w:sz w:val="19"/>
                <w:szCs w:val="19"/>
              </w:rPr>
              <w:t xml:space="preserve">Ако се налага Концентраторът да използва местен интерфейс за поддръжка за преконфигуриране или други дейности по поддръжка, уникална комбинация от потребителско име и парола трябва да бъдат използвани за валидиране, като те трябва да съответстват на определената политика за паролите. (виж техническите изисквания). Трябва да бъде извършен запис за съответното събитие. If the Concentrator has to use the local maintenance interface for reconfiguration or other maintenance activities, a unique combination of username and password must be possible for authentication, which corresponds to the defined password policy.(see </w:t>
            </w:r>
            <w:r w:rsidRPr="003C0FDD">
              <w:rPr>
                <w:rFonts w:asciiTheme="minorHAnsi" w:hAnsiTheme="minorHAnsi" w:cstheme="minorHAnsi"/>
                <w:sz w:val="19"/>
                <w:szCs w:val="19"/>
                <w:lang w:val="en-US"/>
              </w:rPr>
              <w:t>technical requirements</w:t>
            </w:r>
            <w:r w:rsidRPr="003C0FDD">
              <w:rPr>
                <w:rFonts w:asciiTheme="minorHAnsi" w:hAnsiTheme="minorHAnsi" w:cstheme="minorHAnsi"/>
                <w:sz w:val="19"/>
                <w:szCs w:val="19"/>
              </w:rPr>
              <w:t>). Record of the event must be logged in it.</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20"/>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57.</w:t>
            </w:r>
            <w:r w:rsidRPr="003C0FDD">
              <w:rPr>
                <w:rFonts w:asciiTheme="minorHAnsi" w:hAnsiTheme="minorHAnsi" w:cstheme="minorHAnsi"/>
                <w:sz w:val="19"/>
                <w:szCs w:val="19"/>
              </w:rPr>
              <w:t xml:space="preserve"> От локалния порт за поддръжка на Концентратора не трябва да е възможен достъп до защитените зони на Криптографските ключове, които евентуално се съхраняват в него. From </w:t>
            </w:r>
            <w:r w:rsidRPr="003C0FDD">
              <w:rPr>
                <w:rFonts w:asciiTheme="minorHAnsi" w:hAnsiTheme="minorHAnsi" w:cstheme="minorHAnsi"/>
                <w:sz w:val="19"/>
                <w:szCs w:val="19"/>
                <w:lang w:val="en-US"/>
              </w:rPr>
              <w:t>local</w:t>
            </w:r>
            <w:r w:rsidRPr="003C0FDD">
              <w:rPr>
                <w:rFonts w:asciiTheme="minorHAnsi" w:hAnsiTheme="minorHAnsi" w:cstheme="minorHAnsi"/>
                <w:sz w:val="19"/>
                <w:szCs w:val="19"/>
              </w:rPr>
              <w:t xml:space="preserve"> maintenance port  of Concentrator must be not possible to reach protected area of cryptographic keys, which are eventually stored in it.</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36"/>
        </w:trPr>
        <w:tc>
          <w:tcPr>
            <w:tcW w:w="4253" w:type="dxa"/>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58.</w:t>
            </w:r>
            <w:r w:rsidRPr="003C0FDD">
              <w:rPr>
                <w:rFonts w:asciiTheme="minorHAnsi" w:hAnsiTheme="minorHAnsi" w:cstheme="minorHAnsi"/>
                <w:sz w:val="19"/>
                <w:szCs w:val="19"/>
              </w:rPr>
              <w:t xml:space="preserve"> Неоторизирани опити за достъп до Концентратора на данни трябва да бъдат докладвани (разглеждани) чрез мерките за сигурност от направлението за мониторинг и контрол на централната система. Задължително се прави запис в архива за съответното събитие. The unauthorized attempt for access to a data concentrator must be reported (viewed) by security measures from monitoring service of central system. Record of the event must be logged in it.</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81"/>
        </w:trPr>
        <w:tc>
          <w:tcPr>
            <w:tcW w:w="4253" w:type="dxa"/>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59.</w:t>
            </w:r>
            <w:r w:rsidRPr="003C0FDD">
              <w:rPr>
                <w:rFonts w:asciiTheme="minorHAnsi" w:hAnsiTheme="minorHAnsi" w:cstheme="minorHAnsi"/>
                <w:sz w:val="19"/>
                <w:szCs w:val="19"/>
              </w:rPr>
              <w:t xml:space="preserve"> Всеки концентратор трябва да може да комуникира чрез технологията PLC с не по-малко от 1000 бр. Е-електромери, за които отговаря. Each concentrator must be able to communicate over PLC technology with at least 1000 pieces of E-meters which are directly assigned to it.</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44"/>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60.</w:t>
            </w:r>
            <w:r w:rsidRPr="003C0FDD">
              <w:rPr>
                <w:rFonts w:asciiTheme="minorHAnsi" w:hAnsiTheme="minorHAnsi" w:cstheme="minorHAnsi"/>
                <w:sz w:val="19"/>
                <w:szCs w:val="19"/>
              </w:rPr>
              <w:t xml:space="preserve"> Данните за достъп при автоматична регистрация в мобилна мрежа трябва да бъдат уникални за всеки Концентратор. Не се допуска използване на обща информация за влизане в системата, едновременно от няколко единици. The credentials for the automatic registration in mobile network must be unique for every Concentrator. It is not permitted the usage of general login information contained by several units together.</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61.</w:t>
            </w:r>
            <w:r w:rsidRPr="003C0FDD">
              <w:rPr>
                <w:rFonts w:asciiTheme="minorHAnsi" w:hAnsiTheme="minorHAnsi" w:cstheme="minorHAnsi"/>
                <w:sz w:val="19"/>
                <w:szCs w:val="19"/>
              </w:rPr>
              <w:t xml:space="preserve"> Данните за достъп при автоматична регистрация в мобилна мрежа, могат да бъдат запазвани единствено в Концентраторa. При използване на SIM карта, информацията за влизане в системата не трябва да бъде съхранявана на самата SIM карта. The credentials for the automatic registration in mobile network may be saved only in Concentrator. The login Information must be not stored in the SIM card itself.</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62.</w:t>
            </w:r>
            <w:r w:rsidRPr="003C0FDD">
              <w:rPr>
                <w:rFonts w:asciiTheme="minorHAnsi" w:hAnsiTheme="minorHAnsi" w:cstheme="minorHAnsi"/>
                <w:sz w:val="19"/>
                <w:szCs w:val="19"/>
              </w:rPr>
              <w:t xml:space="preserve"> Доставчикът на мобилни услуги ще допуска трафик единствено между централна система и концентратора. Трафикът на данни между концентраторите трябва да се предотврати. The mobile service provider will allow traffic only between central system and concentrator. Data traffic between concentrators </w:t>
            </w:r>
            <w:r w:rsidRPr="003C0FDD">
              <w:rPr>
                <w:rFonts w:asciiTheme="minorHAnsi" w:hAnsiTheme="minorHAnsi" w:cstheme="minorHAnsi"/>
                <w:sz w:val="19"/>
                <w:szCs w:val="19"/>
                <w:lang w:val="en-US"/>
              </w:rPr>
              <w:t>must be prohibited.</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63. </w:t>
            </w:r>
            <w:r w:rsidRPr="003C0FDD">
              <w:rPr>
                <w:rFonts w:asciiTheme="minorHAnsi" w:hAnsiTheme="minorHAnsi" w:cstheme="minorHAnsi"/>
                <w:sz w:val="19"/>
                <w:szCs w:val="19"/>
              </w:rPr>
              <w:t>Ако даден концентратор на данни е компроментиран от хакер, не би следвало хакерът да може да стига до други концентратори на данни от компроментирания концентратор на данни. If one data concentrator will be compromised by an attacker, the attacker should not be able to reach other data concentrators from the compromised data concentrator</w:t>
            </w:r>
            <w:r w:rsidRPr="003C0FDD">
              <w:rPr>
                <w:rFonts w:asciiTheme="minorHAnsi" w:hAnsiTheme="minorHAnsi" w:cstheme="minorHAnsi"/>
                <w:sz w:val="19"/>
                <w:szCs w:val="19"/>
                <w:lang w:val="en-US"/>
              </w:rPr>
              <w:t>.</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64.</w:t>
            </w:r>
            <w:r w:rsidRPr="003C0FDD">
              <w:rPr>
                <w:rFonts w:asciiTheme="minorHAnsi" w:hAnsiTheme="minorHAnsi" w:cstheme="minorHAnsi"/>
                <w:sz w:val="19"/>
                <w:szCs w:val="19"/>
              </w:rPr>
              <w:t xml:space="preserve"> Показанията от всички монтирани Е-електромери трябва да бъдат снемани веднъж дневно. В случай че Е-електромерите имат профил на товара, трябва да бъде отчетен профила на товара за 15 минути, заедно с всички 96 стойности. В окончателните етапи на въвеждане трябва да могат да бъдат отчетени около 500 000 Е-електромера. Дейностите по отчитането трябва да започват в 00:00 ч и да приключват в 12:00 ч. в същия ден, като всички отчетени данни се прехвърлят в Централната система. Освен това трябва да бъде генерирана информация за събитията през този период. </w:t>
            </w:r>
            <w:r w:rsidRPr="003C0FDD">
              <w:rPr>
                <w:rFonts w:asciiTheme="minorHAnsi" w:hAnsiTheme="minorHAnsi" w:cstheme="minorHAnsi"/>
                <w:sz w:val="19"/>
                <w:szCs w:val="19"/>
                <w:lang w:val="en-US"/>
              </w:rPr>
              <w:t>All installed E-Meters must be read out once per day. In case of E-Meters with load profile, 15 minutes load profile must be read with all 96 values for it. In the final stage of implementation about 500 000 E-Meters must be able to be read out from the central system. The reading activity has to start at 00:00h and finish till 12:00h at the same day and all read data to be transported in the central system. In addition event information must be transported from E-Meters and Concentrators also within that period to central system</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65. </w:t>
            </w:r>
            <w:r w:rsidRPr="003C0FDD">
              <w:rPr>
                <w:rFonts w:asciiTheme="minorHAnsi" w:hAnsiTheme="minorHAnsi" w:cstheme="minorHAnsi"/>
                <w:sz w:val="19"/>
                <w:szCs w:val="19"/>
              </w:rPr>
              <w:t xml:space="preserve">Архитектурата на Централната система трябва да може да бъде разширявана до достигане на 1 500 000 E-електромера с едни и същи основни показатели за дейността (KPI). </w:t>
            </w:r>
            <w:r w:rsidRPr="003C0FDD">
              <w:rPr>
                <w:rFonts w:asciiTheme="minorHAnsi" w:hAnsiTheme="minorHAnsi" w:cstheme="minorHAnsi"/>
                <w:sz w:val="19"/>
                <w:szCs w:val="19"/>
                <w:lang w:val="en-US"/>
              </w:rPr>
              <w:t>The architecture of the Central system must be able to be extended till 1500000 E-Meters with the same KPIs (key performance indicators) defined in point 64.</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5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66.</w:t>
            </w:r>
            <w:r w:rsidRPr="003C0FDD">
              <w:rPr>
                <w:rFonts w:asciiTheme="minorHAnsi" w:hAnsiTheme="minorHAnsi" w:cstheme="minorHAnsi"/>
                <w:sz w:val="19"/>
                <w:szCs w:val="19"/>
              </w:rPr>
              <w:t xml:space="preserve"> Процентът на успеваемост на отчет трябва да бъде минимум 98% от всички монтирани E-Електромери в дефинирания диапазон в т 64. Success rate</w:t>
            </w:r>
            <w:r w:rsidRPr="003C0FDD">
              <w:rPr>
                <w:rFonts w:asciiTheme="minorHAnsi" w:hAnsiTheme="minorHAnsi" w:cstheme="minorHAnsi"/>
                <w:sz w:val="19"/>
                <w:szCs w:val="19"/>
                <w:lang w:val="en-US"/>
              </w:rPr>
              <w:t xml:space="preserve"> </w:t>
            </w:r>
            <w:r w:rsidRPr="003C0FDD">
              <w:rPr>
                <w:rFonts w:asciiTheme="minorHAnsi" w:hAnsiTheme="minorHAnsi" w:cstheme="minorHAnsi"/>
                <w:sz w:val="19"/>
                <w:szCs w:val="19"/>
              </w:rPr>
              <w:t xml:space="preserve"> must be minimum 98% of all installed E-Meters to be readout within defined time frame </w:t>
            </w:r>
            <w:r w:rsidRPr="003C0FDD">
              <w:rPr>
                <w:rFonts w:asciiTheme="minorHAnsi" w:hAnsiTheme="minorHAnsi" w:cstheme="minorHAnsi"/>
                <w:sz w:val="19"/>
                <w:szCs w:val="19"/>
                <w:lang w:val="en-US"/>
              </w:rPr>
              <w:t>in point 64.</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67.</w:t>
            </w:r>
            <w:r w:rsidRPr="003C0FDD">
              <w:rPr>
                <w:rFonts w:asciiTheme="minorHAnsi" w:hAnsiTheme="minorHAnsi" w:cstheme="minorHAnsi"/>
                <w:sz w:val="19"/>
                <w:szCs w:val="19"/>
              </w:rPr>
              <w:t xml:space="preserve"> Криптографската услуга представлява жизненоважен компонент в цялата Централна система. Високите изисквания за достъпност, по отношение на криптографската услуга трябва да са като всички компоненти на инфраструктурата на Е-електромерите. Достъпността на средата на централната система трябва да достига 99.99% 24 часа в денонощието, 7 дни в седмицата, 365 дни в годината. (непланирано спиране на работата се допуска за не повече от 53 минути годишно). The cryptographic service is a highly critical component in entire Central system infrastructure. The high availability requirements for the cryptographic service must be like all components of the E-Meter infrastructure. The availability of the central system environment needs to be 99.99% under a 24/7/365 window per year base. (Unplanned downtime max. 53 minutes per year).</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68.</w:t>
            </w:r>
            <w:r w:rsidRPr="003C0FDD">
              <w:rPr>
                <w:rFonts w:asciiTheme="minorHAnsi" w:hAnsiTheme="minorHAnsi" w:cstheme="minorHAnsi"/>
                <w:sz w:val="19"/>
                <w:szCs w:val="19"/>
              </w:rPr>
              <w:t xml:space="preserve"> (Географски) разпределена инфраструктура и архитектура, както и осигуряването на съответната функционалност Възстановяване след Срив трябва да са налични за централната система. </w:t>
            </w:r>
            <w:r w:rsidRPr="003C0FDD">
              <w:rPr>
                <w:rFonts w:asciiTheme="minorHAnsi" w:hAnsiTheme="minorHAnsi" w:cstheme="minorHAnsi"/>
                <w:bCs/>
                <w:sz w:val="19"/>
                <w:szCs w:val="19"/>
              </w:rPr>
              <w:t>A (geographical) redundant design and architecture as well as providing the relevant Fail Over functionality must be available of the central system.</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669"/>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69.</w:t>
            </w:r>
            <w:r w:rsidRPr="003C0FDD">
              <w:rPr>
                <w:rFonts w:asciiTheme="minorHAnsi" w:hAnsiTheme="minorHAnsi" w:cstheme="minorHAnsi"/>
                <w:sz w:val="19"/>
                <w:szCs w:val="19"/>
              </w:rPr>
              <w:t xml:space="preserve"> Криптографската услуга трябва да е разработена така, че не само продуктивната среда на Централната система, а и тестовата система (среда) да могат да се възползват от нейната функционалност. Cryptographic service must be so designed in a way that not only the productive instance of the central system, but also a test system (environment) can use its functionalities.</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86"/>
        </w:trPr>
        <w:tc>
          <w:tcPr>
            <w:tcW w:w="4253" w:type="dxa"/>
            <w:hideMark/>
          </w:tcPr>
          <w:p w:rsidR="003C0FDD" w:rsidRPr="003C0FDD" w:rsidRDefault="003C0FDD" w:rsidP="003C0FDD">
            <w:pPr>
              <w:rPr>
                <w:rFonts w:asciiTheme="minorHAnsi" w:hAnsiTheme="minorHAnsi" w:cstheme="minorHAnsi"/>
                <w:bCs/>
                <w:sz w:val="19"/>
                <w:szCs w:val="19"/>
              </w:rPr>
            </w:pPr>
            <w:r w:rsidRPr="003C0FDD">
              <w:rPr>
                <w:rFonts w:asciiTheme="minorHAnsi" w:hAnsiTheme="minorHAnsi" w:cstheme="minorHAnsi"/>
                <w:b/>
                <w:bCs/>
                <w:sz w:val="19"/>
                <w:szCs w:val="19"/>
              </w:rPr>
              <w:t>70.</w:t>
            </w:r>
            <w:r w:rsidRPr="003C0FDD">
              <w:rPr>
                <w:rFonts w:asciiTheme="minorHAnsi" w:hAnsiTheme="minorHAnsi" w:cstheme="minorHAnsi"/>
                <w:bCs/>
                <w:sz w:val="19"/>
                <w:szCs w:val="19"/>
              </w:rPr>
              <w:t xml:space="preserve">Освен Продуктивна среда за Централната система трябва да има и наличието на тестова среда. </w:t>
            </w:r>
            <w:r w:rsidRPr="003C0FDD">
              <w:rPr>
                <w:rFonts w:asciiTheme="minorHAnsi" w:hAnsiTheme="minorHAnsi" w:cstheme="minorHAnsi"/>
                <w:bCs/>
                <w:sz w:val="19"/>
                <w:szCs w:val="19"/>
                <w:lang w:val="en-US"/>
              </w:rPr>
              <w:t>Productive and test environment must be available for the central system.</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47"/>
        </w:trPr>
        <w:tc>
          <w:tcPr>
            <w:tcW w:w="4253" w:type="dxa"/>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71. </w:t>
            </w:r>
            <w:r w:rsidRPr="003C0FDD">
              <w:rPr>
                <w:rFonts w:asciiTheme="minorHAnsi" w:hAnsiTheme="minorHAnsi" w:cstheme="minorHAnsi"/>
                <w:sz w:val="19"/>
                <w:szCs w:val="19"/>
              </w:rPr>
              <w:t xml:space="preserve">Единствено физически интерфейс (инфрачервен порт) може да се ползва за достъп без отстраняване на капака на Е-електромера. Only physical interface Infrared (IR) </w:t>
            </w:r>
            <w:r w:rsidRPr="003C0FDD">
              <w:rPr>
                <w:rFonts w:asciiTheme="minorHAnsi" w:hAnsiTheme="minorHAnsi" w:cstheme="minorHAnsi"/>
                <w:sz w:val="19"/>
                <w:szCs w:val="19"/>
                <w:lang w:val="en-US"/>
              </w:rPr>
              <w:t>port</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must</w:t>
            </w:r>
            <w:r w:rsidRPr="003C0FDD">
              <w:rPr>
                <w:rFonts w:asciiTheme="minorHAnsi" w:hAnsiTheme="minorHAnsi" w:cstheme="minorHAnsi"/>
                <w:sz w:val="19"/>
                <w:szCs w:val="19"/>
              </w:rPr>
              <w:t xml:space="preserve"> be accessible without removing the cover of E-Meter.</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00"/>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72.</w:t>
            </w:r>
            <w:r w:rsidRPr="003C0FDD">
              <w:rPr>
                <w:rFonts w:asciiTheme="minorHAnsi" w:hAnsiTheme="minorHAnsi" w:cstheme="minorHAnsi"/>
                <w:sz w:val="19"/>
                <w:szCs w:val="19"/>
              </w:rPr>
              <w:t xml:space="preserve"> Е-електромерите трябва да могат автоматично да записват събитията, свързани с процесите по отваряне на корпуса на електромера или капака на клемния блок, и да изпращат известия до съответната централна система и да ги съхраняват в регистъра (паметта) на Е-електромера. The E-Meters must be able automatically to record the events related to the process of opening the meter housing or terminal cover is detected and to send notification to the corresponding central system and store it in the registry(memory) of E-Meter.</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73.</w:t>
            </w:r>
            <w:r w:rsidRPr="003C0FDD">
              <w:rPr>
                <w:rFonts w:asciiTheme="minorHAnsi" w:hAnsiTheme="minorHAnsi" w:cstheme="minorHAnsi"/>
                <w:sz w:val="19"/>
                <w:szCs w:val="19"/>
              </w:rPr>
              <w:t xml:space="preserve"> Отчетните стойности и капака на клемния блок трябва да бъдат надлежно защитени от неоторизирано физическо проникване. Опити за манипулации върху самия Е-електромер или върху интерфейсите трябва да се виждат оптически (напр. нарушени пломби). The counter values and terminal cover must be suitable protected from unauthorized physical intrusion. Manipulation attempts upon the E-Meter itself or at the interfaces must be optically visible (for example, broken seals).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74.</w:t>
            </w:r>
            <w:r w:rsidRPr="003C0FDD">
              <w:rPr>
                <w:rFonts w:asciiTheme="minorHAnsi" w:hAnsiTheme="minorHAnsi" w:cstheme="minorHAnsi"/>
                <w:sz w:val="19"/>
                <w:szCs w:val="19"/>
              </w:rPr>
              <w:t xml:space="preserve"> Вградените в Е-електромера елементи -  микроконтролери, процесори обикновено разполагат с подходящи интерфейси (като JTAG - IEEE 1149.1 Standard Test Access Port and Boundary-Scan Architecture), които позволяват програмиране или проверка за неизправности и ремонт на съответните компоненти. Тези интерфейси са необходими, например в процеса на производство на Е-електромера. Всички хардуерни интерфейси, които могат да се използват непосредствено за програмиране или разрешаване на проблеми, след производството на Е-електромера трябва да бъдат изключени. The built-into E-Meter -  microcontrollers, processors are usually with appropriate interfaces (like JTAG - IEEE 1149.1 Standard Test Access Port and Boundary-Scan Architecture) provided which are allowing programming or debugging of the respective components. These interfaces are required, for example in the process of production of E-Meter. All hardware interfaces, which can be used immediately for programming or debugging after the production of E-Meter must be disabled.</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75.</w:t>
            </w:r>
            <w:r w:rsidRPr="003C0FDD">
              <w:rPr>
                <w:rFonts w:asciiTheme="minorHAnsi" w:hAnsiTheme="minorHAnsi" w:cstheme="minorHAnsi"/>
                <w:sz w:val="19"/>
                <w:szCs w:val="19"/>
              </w:rPr>
              <w:t xml:space="preserve"> Е-електромерът трябва да запазва сигурността си и при наличие на грешки или възникване на нежелани или неволно предизвикани работни състояния (случайно или злоумишлено причинени). Като такива грешки могат да бъдат: загуба на захранване, грешка в процеса на изпълнение на криптографски функции, грешка в процеса на валидиране на достъпа</w:t>
            </w:r>
            <w:r w:rsidRPr="003C0FDD">
              <w:rPr>
                <w:rFonts w:asciiTheme="minorHAnsi" w:hAnsiTheme="minorHAnsi" w:cstheme="minorHAnsi"/>
                <w:bCs/>
                <w:sz w:val="19"/>
                <w:szCs w:val="19"/>
              </w:rPr>
              <w:t xml:space="preserve"> E-Meter must also preserve a secure state when errors and unwanted or unintended operating states (random or willfully) are caused. </w:t>
            </w:r>
            <w:r w:rsidRPr="003C0FDD">
              <w:rPr>
                <w:rFonts w:asciiTheme="minorHAnsi" w:hAnsiTheme="minorHAnsi" w:cstheme="minorHAnsi"/>
                <w:bCs/>
                <w:sz w:val="19"/>
                <w:szCs w:val="19"/>
                <w:lang w:val="en-US"/>
              </w:rPr>
              <w:t>Such errors can be</w:t>
            </w:r>
            <w:r w:rsidRPr="003C0FDD">
              <w:rPr>
                <w:rFonts w:asciiTheme="minorHAnsi" w:hAnsiTheme="minorHAnsi" w:cstheme="minorHAnsi"/>
                <w:bCs/>
                <w:sz w:val="19"/>
                <w:szCs w:val="19"/>
              </w:rPr>
              <w:t>:</w:t>
            </w:r>
            <w:r w:rsidRPr="003C0FDD">
              <w:rPr>
                <w:rFonts w:asciiTheme="minorHAnsi" w:hAnsiTheme="minorHAnsi" w:cstheme="minorHAnsi"/>
                <w:sz w:val="19"/>
                <w:szCs w:val="19"/>
              </w:rPr>
              <w:t xml:space="preserve"> </w:t>
            </w:r>
            <w:r w:rsidRPr="003C0FDD">
              <w:rPr>
                <w:rFonts w:asciiTheme="minorHAnsi" w:hAnsiTheme="minorHAnsi" w:cstheme="minorHAnsi"/>
                <w:bCs/>
                <w:sz w:val="19"/>
                <w:szCs w:val="19"/>
              </w:rPr>
              <w:t>voltage loss,</w:t>
            </w:r>
            <w:r w:rsidRPr="003C0FDD">
              <w:rPr>
                <w:rFonts w:asciiTheme="minorHAnsi" w:hAnsiTheme="minorHAnsi" w:cstheme="minorHAnsi"/>
                <w:sz w:val="19"/>
                <w:szCs w:val="19"/>
              </w:rPr>
              <w:t xml:space="preserve"> </w:t>
            </w:r>
            <w:r w:rsidRPr="003C0FDD">
              <w:rPr>
                <w:rFonts w:asciiTheme="minorHAnsi" w:hAnsiTheme="minorHAnsi" w:cstheme="minorHAnsi"/>
                <w:bCs/>
                <w:sz w:val="19"/>
                <w:szCs w:val="19"/>
              </w:rPr>
              <w:t>error in the process of executing cryptographic functions, error in process of validating access permissions.</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9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76.</w:t>
            </w:r>
            <w:r w:rsidRPr="003C0FDD">
              <w:rPr>
                <w:rFonts w:asciiTheme="minorHAnsi" w:hAnsiTheme="minorHAnsi" w:cstheme="minorHAnsi"/>
                <w:sz w:val="19"/>
                <w:szCs w:val="19"/>
              </w:rPr>
              <w:t xml:space="preserve"> Паметта за регистъра на Е-електромерът трябва да бъде с достатъчна големина, което гарантира невъзможността за записване на нови съобщения за системния регистър, върху съществуващи такива, преди да бъдат прочетени от централната система. Минималната памет, която трябва да е налична е за поне 100 събития. The memory for the </w:t>
            </w:r>
            <w:r w:rsidRPr="003C0FDD">
              <w:rPr>
                <w:rFonts w:asciiTheme="minorHAnsi" w:hAnsiTheme="minorHAnsi" w:cstheme="minorHAnsi"/>
                <w:sz w:val="19"/>
                <w:szCs w:val="19"/>
                <w:lang w:val="en-US"/>
              </w:rPr>
              <w:t>E-Meter</w:t>
            </w:r>
            <w:r w:rsidRPr="003C0FDD">
              <w:rPr>
                <w:rFonts w:asciiTheme="minorHAnsi" w:hAnsiTheme="minorHAnsi" w:cstheme="minorHAnsi"/>
                <w:sz w:val="19"/>
                <w:szCs w:val="19"/>
              </w:rPr>
              <w:t xml:space="preserve"> log must be with adequate size, which ensures that no system log messages can be overwritten before they are read out by a central system. A minimum storage for minimum 100 events must be available in it.</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 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shd w:val="clear" w:color="auto" w:fill="auto"/>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77. </w:t>
            </w:r>
            <w:r w:rsidRPr="003C0FDD">
              <w:rPr>
                <w:rFonts w:asciiTheme="minorHAnsi" w:hAnsiTheme="minorHAnsi" w:cstheme="minorHAnsi"/>
                <w:sz w:val="19"/>
                <w:szCs w:val="19"/>
              </w:rPr>
              <w:t>Криптографските ключове трябва да бъдат съхранявани по сигурен начин в Е-електромера. Не трябва да е възможно да бъдат прочитани или записвани на друг носител. The cryptographic key(s) must be itself safely stored in the E-meter. It must be not possible to be read in plain text or exported.</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78. </w:t>
            </w:r>
            <w:r w:rsidRPr="003C0FDD">
              <w:rPr>
                <w:rFonts w:asciiTheme="minorHAnsi" w:hAnsiTheme="minorHAnsi" w:cstheme="minorHAnsi"/>
                <w:sz w:val="19"/>
                <w:szCs w:val="19"/>
              </w:rPr>
              <w:t xml:space="preserve">Е-електромерите трябва да разполагат с вграден часовник и периодично трябва да бъдат синхронизирани с Централната система. </w:t>
            </w:r>
            <w:r w:rsidRPr="003C0FDD">
              <w:rPr>
                <w:rFonts w:asciiTheme="minorHAnsi" w:hAnsiTheme="minorHAnsi" w:cstheme="minorHAnsi"/>
                <w:sz w:val="19"/>
                <w:szCs w:val="19"/>
                <w:lang w:val="en-US"/>
              </w:rPr>
              <w:t>The E-meter must have internal clock and at periodic intervals must be synchronized with the central system</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4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79.</w:t>
            </w:r>
            <w:r w:rsidRPr="003C0FDD">
              <w:rPr>
                <w:rFonts w:asciiTheme="minorHAnsi" w:hAnsiTheme="minorHAnsi" w:cstheme="minorHAnsi"/>
                <w:sz w:val="19"/>
                <w:szCs w:val="19"/>
              </w:rPr>
              <w:t xml:space="preserve"> Производителят на Е-електромерите трябва да разкрие (декларира) преди първата доставка, които компоненти и типове (като комуникационния модул или измерващия блок) са инсталирани в Е-електромер, както и от кои доставчици са набавени тези компоненти. Конфигурацията на Е-електромера трябва да бъде представена на EVN </w:t>
            </w:r>
            <w:r w:rsidRPr="003C0FDD">
              <w:rPr>
                <w:rFonts w:asciiTheme="minorHAnsi" w:hAnsiTheme="minorHAnsi" w:cstheme="minorHAnsi"/>
                <w:sz w:val="19"/>
                <w:szCs w:val="19"/>
                <w:lang w:val="en-US"/>
              </w:rPr>
              <w:t>EP</w:t>
            </w:r>
            <w:r w:rsidRPr="003C0FDD">
              <w:rPr>
                <w:rFonts w:asciiTheme="minorHAnsi" w:hAnsiTheme="minorHAnsi" w:cstheme="minorHAnsi"/>
                <w:sz w:val="19"/>
                <w:szCs w:val="19"/>
              </w:rPr>
              <w:t>. Последващи промени в конгифурацията (напр. промяна на доставчика на вградените чипове и т.н.) се допускат единствено, ако ЕВН ЕР е било предварително уведомено в писмен вид и е приело промяната. The E-meter manufacturer must disclose (declare) before the first delivery, which components and types (like communication module or unit of measurement) are installed in E-meter as well as from which suppliers these components are coming. The configuration of the E-meter must be provided to EVN. Subsequent changes of the configuration (for example change of supplier of built-in chips and etc.) are only permitted if EVN EP previously was notified in written form and if EVN EP agrees.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80.</w:t>
            </w:r>
            <w:r w:rsidRPr="003C0FDD">
              <w:rPr>
                <w:rFonts w:asciiTheme="minorHAnsi" w:hAnsiTheme="minorHAnsi" w:cstheme="minorHAnsi"/>
                <w:sz w:val="19"/>
                <w:szCs w:val="19"/>
              </w:rPr>
              <w:t xml:space="preserve"> Комуникацията по всички интерфейси на Е-електромера трябва да се осъществява по начин, който гарантира и защитава конфиденциалността и почтеността. Достъпът до информацията в Е-електромера трябва да бъде гарантиран по всяко време. The communication on all interfaces of the E-Meter must be done in a way to guarantee and protect the confidentiality and integrity. The availability of the </w:t>
            </w:r>
          </w:p>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sz w:val="19"/>
                <w:szCs w:val="19"/>
              </w:rPr>
              <w:t>information from E-Meter must be guaranteed at all the time</w:t>
            </w:r>
            <w:r w:rsidRPr="003C0FDD">
              <w:rPr>
                <w:rFonts w:asciiTheme="minorHAnsi" w:hAnsiTheme="minorHAnsi" w:cstheme="minorHAnsi"/>
                <w:sz w:val="19"/>
                <w:szCs w:val="19"/>
                <w:lang w:val="en-US"/>
              </w:rPr>
              <w:t>.</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81</w:t>
            </w:r>
            <w:r w:rsidRPr="003C0FDD">
              <w:rPr>
                <w:rFonts w:asciiTheme="minorHAnsi" w:hAnsiTheme="minorHAnsi" w:cstheme="minorHAnsi"/>
                <w:sz w:val="19"/>
                <w:szCs w:val="19"/>
              </w:rPr>
              <w:t xml:space="preserve"> При всички двупосочни интерфейси на Е-електромера трябва да бъдат приемани единствено съобщения, които са предварително дефинирани за всеки порт, от страна на доставчика. Преди приемане на съобщение, то трябва да бъде валидирано и истинността му да бъде проверена. Съобщения, които не преминат тази проверка, не трябва да бъдат отваряни. At all bidirectional interfaces of E-Meter only messages must be accepted which are previously defined for each port from the vendor. Before a message is accepted, it must be validated and accuracy to be checked. Messages that do not pass this test must be discarded.</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816"/>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82</w:t>
            </w:r>
            <w:r w:rsidRPr="003C0FDD">
              <w:rPr>
                <w:rFonts w:asciiTheme="minorHAnsi" w:hAnsiTheme="minorHAnsi" w:cstheme="minorHAnsi"/>
                <w:sz w:val="19"/>
                <w:szCs w:val="19"/>
              </w:rPr>
              <w:t xml:space="preserve"> Ако Е-електромерът е монтиран, но няма комуникационна връзка с Централната система, Е-електромерът трябва да работи като стандартен електронен електромер. Трябва да са възможно основни функции, като: Некриптирано отчитане на данните, съхранявани в отчетните регистрирани стойности и профилите на товарите. (</w:t>
            </w:r>
            <w:r w:rsidRPr="003C0FDD">
              <w:rPr>
                <w:rFonts w:asciiTheme="minorHAnsi" w:hAnsiTheme="minorHAnsi" w:cstheme="minorHAnsi"/>
                <w:sz w:val="19"/>
                <w:szCs w:val="19"/>
                <w:lang w:val="en-US"/>
              </w:rPr>
              <w:t>IR</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port</w:t>
            </w:r>
            <w:r w:rsidRPr="003C0FDD">
              <w:rPr>
                <w:rFonts w:asciiTheme="minorHAnsi" w:hAnsiTheme="minorHAnsi" w:cstheme="minorHAnsi"/>
                <w:sz w:val="19"/>
                <w:szCs w:val="19"/>
              </w:rPr>
              <w:t xml:space="preserve"> може да бъде използван с Преносим терминал), некриптирано отчитане на данните, съхранявани в записите в регистъра на събитията (</w:t>
            </w:r>
            <w:r w:rsidRPr="003C0FDD">
              <w:rPr>
                <w:rFonts w:asciiTheme="minorHAnsi" w:hAnsiTheme="minorHAnsi" w:cstheme="minorHAnsi"/>
                <w:sz w:val="19"/>
                <w:szCs w:val="19"/>
                <w:lang w:val="en-US"/>
              </w:rPr>
              <w:t>IR</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port</w:t>
            </w:r>
            <w:r w:rsidRPr="003C0FDD">
              <w:rPr>
                <w:rFonts w:asciiTheme="minorHAnsi" w:hAnsiTheme="minorHAnsi" w:cstheme="minorHAnsi"/>
                <w:sz w:val="19"/>
                <w:szCs w:val="19"/>
              </w:rPr>
              <w:t xml:space="preserve"> може да бъде използван с Преносим терминал), настройване на датата и часа. (</w:t>
            </w:r>
            <w:r w:rsidRPr="003C0FDD">
              <w:rPr>
                <w:rFonts w:asciiTheme="minorHAnsi" w:hAnsiTheme="minorHAnsi" w:cstheme="minorHAnsi"/>
                <w:sz w:val="19"/>
                <w:szCs w:val="19"/>
                <w:lang w:val="en-US"/>
              </w:rPr>
              <w:t>IR port</w:t>
            </w:r>
            <w:r w:rsidRPr="003C0FDD">
              <w:rPr>
                <w:rFonts w:asciiTheme="minorHAnsi" w:hAnsiTheme="minorHAnsi" w:cstheme="minorHAnsi"/>
                <w:sz w:val="19"/>
                <w:szCs w:val="19"/>
              </w:rPr>
              <w:t xml:space="preserve"> може да бъде използван с Преносим терминал)  If E-Meter is installed, but no communication link with the central system is established, the E-meter must operate as a standard electronic meter. Basic functions must be possible such as: Unencrypted reading out of data stored in the counter register values and the load profiles(</w:t>
            </w:r>
            <w:r w:rsidRPr="003C0FDD">
              <w:rPr>
                <w:rFonts w:asciiTheme="minorHAnsi" w:hAnsiTheme="minorHAnsi" w:cstheme="minorHAnsi"/>
                <w:sz w:val="19"/>
                <w:szCs w:val="19"/>
                <w:lang w:val="en-US"/>
              </w:rPr>
              <w:t>IR port</w:t>
            </w:r>
            <w:r w:rsidRPr="003C0FDD">
              <w:rPr>
                <w:rFonts w:asciiTheme="minorHAnsi" w:hAnsiTheme="minorHAnsi" w:cstheme="minorHAnsi"/>
                <w:sz w:val="19"/>
                <w:szCs w:val="19"/>
              </w:rPr>
              <w:t xml:space="preserve"> can be used by HHU)</w:t>
            </w:r>
            <w:r w:rsidRPr="003C0FDD">
              <w:rPr>
                <w:rFonts w:asciiTheme="minorHAnsi" w:hAnsiTheme="minorHAnsi" w:cstheme="minorHAnsi"/>
                <w:sz w:val="19"/>
                <w:szCs w:val="19"/>
                <w:lang w:val="en-US"/>
              </w:rPr>
              <w:t>, unencrypted reading out of data stored in the counter event log entries (IR port can be used by HHU),</w:t>
            </w:r>
            <w:r w:rsidRPr="003C0FDD">
              <w:rPr>
                <w:rFonts w:asciiTheme="minorHAnsi" w:hAnsiTheme="minorHAnsi" w:cstheme="minorHAnsi"/>
                <w:sz w:val="19"/>
                <w:szCs w:val="19"/>
              </w:rPr>
              <w:t xml:space="preserve"> </w:t>
            </w:r>
            <w:r w:rsidRPr="003C0FDD">
              <w:rPr>
                <w:rFonts w:asciiTheme="minorHAnsi" w:hAnsiTheme="minorHAnsi" w:cstheme="minorHAnsi"/>
                <w:sz w:val="19"/>
                <w:szCs w:val="19"/>
                <w:lang w:val="en-US"/>
              </w:rPr>
              <w:t>set the Date and Time. (IR port can be used by HHU)</w:t>
            </w:r>
            <w:r w:rsidRPr="003C0FDD">
              <w:rPr>
                <w:rFonts w:asciiTheme="minorHAnsi" w:hAnsiTheme="minorHAnsi" w:cstheme="minorHAnsi"/>
                <w:sz w:val="19"/>
                <w:szCs w:val="19"/>
              </w:rPr>
              <w:t>.</w:t>
            </w:r>
          </w:p>
        </w:tc>
        <w:tc>
          <w:tcPr>
            <w:tcW w:w="3827"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83.</w:t>
            </w:r>
            <w:r w:rsidRPr="003C0FDD">
              <w:rPr>
                <w:rFonts w:asciiTheme="minorHAnsi" w:hAnsiTheme="minorHAnsi" w:cstheme="minorHAnsi"/>
                <w:sz w:val="19"/>
                <w:szCs w:val="19"/>
              </w:rPr>
              <w:t xml:space="preserve"> Е-електромерът в процеса на производство трябва да бъде първоначално зареден с фърмуер от производителя. </w:t>
            </w:r>
            <w:r w:rsidRPr="003C0FDD">
              <w:rPr>
                <w:rFonts w:asciiTheme="minorHAnsi" w:hAnsiTheme="minorHAnsi" w:cstheme="minorHAnsi"/>
                <w:sz w:val="19"/>
                <w:szCs w:val="19"/>
                <w:lang w:val="en-US"/>
              </w:rPr>
              <w:t>The E-Meter must be initially loaded with a firmware image in the process of its production from the vendor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84.</w:t>
            </w:r>
            <w:r w:rsidRPr="003C0FDD">
              <w:rPr>
                <w:rFonts w:asciiTheme="minorHAnsi" w:hAnsiTheme="minorHAnsi" w:cstheme="minorHAnsi"/>
                <w:sz w:val="19"/>
                <w:szCs w:val="19"/>
              </w:rPr>
              <w:t xml:space="preserve"> Манипулирането на определена част от фърмуера или на настройките на фърмуер трябва да е невъзможно. Manipulation of a custom portion of the firmware or of the contained firmware settings must not be possible.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85.</w:t>
            </w:r>
            <w:r w:rsidRPr="003C0FDD">
              <w:rPr>
                <w:rFonts w:asciiTheme="minorHAnsi" w:hAnsiTheme="minorHAnsi" w:cstheme="minorHAnsi"/>
                <w:sz w:val="19"/>
                <w:szCs w:val="19"/>
              </w:rPr>
              <w:t xml:space="preserve"> Трябва да е възможно актуализиране на фърмуера чрез Централната система. Коректността на актуализациите на фърмуера трябва да бъдат проверени поне чрез </w:t>
            </w:r>
            <w:r w:rsidRPr="003C0FDD">
              <w:rPr>
                <w:rFonts w:asciiTheme="minorHAnsi" w:hAnsiTheme="minorHAnsi" w:cstheme="minorHAnsi"/>
                <w:sz w:val="19"/>
                <w:szCs w:val="19"/>
                <w:lang w:val="en-US"/>
              </w:rPr>
              <w:t>hash</w:t>
            </w:r>
            <w:r w:rsidRPr="003C0FDD">
              <w:rPr>
                <w:rFonts w:asciiTheme="minorHAnsi" w:hAnsiTheme="minorHAnsi" w:cstheme="minorHAnsi"/>
                <w:sz w:val="19"/>
                <w:szCs w:val="19"/>
              </w:rPr>
              <w:t xml:space="preserve"> код на файла за даунлоад, който е поискан чрез криптирано съобщение между централната система и </w:t>
            </w:r>
            <w:r w:rsidRPr="003C0FDD">
              <w:rPr>
                <w:rFonts w:asciiTheme="minorHAnsi" w:hAnsiTheme="minorHAnsi" w:cstheme="minorHAnsi"/>
                <w:sz w:val="19"/>
                <w:szCs w:val="19"/>
                <w:lang w:val="en-US"/>
              </w:rPr>
              <w:t>E</w:t>
            </w:r>
            <w:r w:rsidRPr="003C0FDD">
              <w:rPr>
                <w:rFonts w:asciiTheme="minorHAnsi" w:hAnsiTheme="minorHAnsi" w:cstheme="minorHAnsi"/>
                <w:sz w:val="19"/>
                <w:szCs w:val="19"/>
              </w:rPr>
              <w:t xml:space="preserve">-електромера. Е-електромерът не трябва да започва процес на зареждане на новия фърмуер ако липсва автентициран </w:t>
            </w:r>
            <w:r w:rsidRPr="003C0FDD">
              <w:rPr>
                <w:rFonts w:asciiTheme="minorHAnsi" w:hAnsiTheme="minorHAnsi" w:cstheme="minorHAnsi"/>
                <w:sz w:val="19"/>
                <w:szCs w:val="19"/>
                <w:lang w:val="en-US"/>
              </w:rPr>
              <w:t>hash</w:t>
            </w:r>
            <w:r w:rsidRPr="003C0FDD">
              <w:rPr>
                <w:rFonts w:asciiTheme="minorHAnsi" w:hAnsiTheme="minorHAnsi" w:cstheme="minorHAnsi"/>
                <w:sz w:val="19"/>
                <w:szCs w:val="19"/>
              </w:rPr>
              <w:t xml:space="preserve"> код. Firmware update must be possible from the central system and must not influence the metrological part of E-Meter. The integrity of the firmware updates must be protected at least by hash code of the downloadable file which is sent through a unicast (one to one) authenticated and encrypted message and the E-Meter must not activate downloading process without having received the authenticated hash code.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86.</w:t>
            </w:r>
            <w:r w:rsidRPr="003C0FDD">
              <w:rPr>
                <w:rFonts w:asciiTheme="minorHAnsi" w:hAnsiTheme="minorHAnsi" w:cstheme="minorHAnsi"/>
                <w:sz w:val="19"/>
                <w:szCs w:val="19"/>
              </w:rPr>
              <w:t xml:space="preserve"> В случай на повреда при инсталирането на актуализацията на фърмуера, започналата операция не трябва да влияе на съответните компоненти и Е-електромера трябва да продължи да работи със стария фърмуер. In case of corruption of the update firmware operation, the operation must not </w:t>
            </w:r>
          </w:p>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affect the respective component and E-Meter must continue to operate with old firmware.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87</w:t>
            </w:r>
            <w:r w:rsidRPr="003C0FDD">
              <w:rPr>
                <w:rFonts w:asciiTheme="minorHAnsi" w:hAnsiTheme="minorHAnsi" w:cstheme="minorHAnsi"/>
                <w:sz w:val="19"/>
                <w:szCs w:val="19"/>
              </w:rPr>
              <w:t xml:space="preserve"> Измерените данни (съхранени данни – стойности от брояча, събития и конфигурация) не трябва да бъдат променяни или трити в процеса на актуализация на фърмуера. The metered data (stored data – counter values, events and configuration) are not allowed to be changed or deleted during the process of update of the firmware.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88</w:t>
            </w:r>
            <w:r w:rsidRPr="003C0FDD">
              <w:rPr>
                <w:rFonts w:asciiTheme="minorHAnsi" w:hAnsiTheme="minorHAnsi" w:cstheme="minorHAnsi"/>
                <w:sz w:val="19"/>
                <w:szCs w:val="19"/>
              </w:rPr>
              <w:t xml:space="preserve"> Ненужните функции на фърмуера на Е-електромерите трябва изрично да бъдат деактивирани. Unnecessary functions of the firmware of E-Meters must be explicitly disabled.</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89. </w:t>
            </w:r>
            <w:r w:rsidRPr="003C0FDD">
              <w:rPr>
                <w:rFonts w:asciiTheme="minorHAnsi" w:hAnsiTheme="minorHAnsi" w:cstheme="minorHAnsi"/>
                <w:bCs/>
                <w:sz w:val="19"/>
                <w:szCs w:val="19"/>
              </w:rPr>
              <w:t xml:space="preserve">Производителят на </w:t>
            </w:r>
            <w:r w:rsidRPr="003C0FDD">
              <w:rPr>
                <w:rFonts w:asciiTheme="minorHAnsi" w:hAnsiTheme="minorHAnsi" w:cstheme="minorHAnsi"/>
                <w:sz w:val="19"/>
                <w:szCs w:val="19"/>
              </w:rPr>
              <w:t xml:space="preserve"> Е-електромерите трябва да гарантира, че фърмуера за тях е произведен по дефиниран и внедрен вътрешен процес. The vendor of E-meter must ensure that only a firmware image which is derived from the associated E-meter manufacturers has been released by a defined approval process.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1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90</w:t>
            </w:r>
            <w:r w:rsidRPr="003C0FDD">
              <w:rPr>
                <w:rFonts w:asciiTheme="minorHAnsi" w:hAnsiTheme="minorHAnsi" w:cstheme="minorHAnsi"/>
                <w:sz w:val="19"/>
                <w:szCs w:val="19"/>
              </w:rPr>
              <w:t xml:space="preserve"> При научно-изследователската си дейност, свързана с компонентите, монтирани в Е-електромера, продавачът трябва да разполага с подробна документация. При разкриване на слабости във фърмуера и софтуера, в контекста на вътрешните проверки на качеството, същите трябва да бъдат регистрирани. Всички мерки, предвидени за запълване на непълноти, трябва да бъдат документирани. Тази документация  трябва да се предоставя на ЕВН ЕР в писмен вид, при поискване. The vendor during the research and development of components which are installed in E-Meter must have a detailed documentation. In case of discovery of vulnerabilities in firmware and software in context of internal quality checks they must be recorded. All measures taken into account for filling the gaps must be documented. That documentation must be provided to EVN EP in written form, if it is requested.</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4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91.</w:t>
            </w:r>
            <w:r w:rsidRPr="003C0FDD">
              <w:rPr>
                <w:rFonts w:asciiTheme="minorHAnsi" w:hAnsiTheme="minorHAnsi" w:cstheme="minorHAnsi"/>
                <w:sz w:val="19"/>
                <w:szCs w:val="19"/>
              </w:rPr>
              <w:t xml:space="preserve"> Производителят или доставчика на софтуера или фърмуера трябва да потвърди с писмено известие, че са взети всички мерки да се предотврати наличието на всякакви „задни вратички“ (средства за неоторизиран достъп) до фърмуерa. Подобни „задни вратички“ биха могли да осигурят неоторизиран достъп до компонентите на Е-електромера. Под „задна вратичка“ в случая се разбира и функция за дистанционна поддръжка, която, без знанието на ЕВН ЕР, би могла да бъде активирана от доставчика (производителя). The manufacturer or supplier of the software or firmware has to confirm by a </w:t>
            </w:r>
          </w:p>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written agreement that measures have been taken that availability of backdoors in the firmware are strictly prohibited. Through these backdoors might unauthorized access to the components of the E-meter and Concentrator infrastructure to be possible. As a backdoor applies in that case, a remote maintenance function, which without knowledge of EVN EP could be put into operation from the vendor (manufacturer).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w:t>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92</w:t>
            </w:r>
            <w:r w:rsidRPr="003C0FDD">
              <w:rPr>
                <w:rFonts w:asciiTheme="minorHAnsi" w:hAnsiTheme="minorHAnsi" w:cstheme="minorHAnsi"/>
                <w:sz w:val="19"/>
                <w:szCs w:val="19"/>
              </w:rPr>
              <w:t xml:space="preserve"> Производителят или доставчика трябва да осигурят съдействие при Одити за ИТ сигурност. Manufacturer or supplier must cooperate in case of IT Security Audits.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93.</w:t>
            </w:r>
            <w:r w:rsidRPr="003C0FDD">
              <w:rPr>
                <w:rFonts w:asciiTheme="minorHAnsi" w:hAnsiTheme="minorHAnsi" w:cstheme="minorHAnsi"/>
                <w:sz w:val="19"/>
                <w:szCs w:val="19"/>
              </w:rPr>
              <w:t xml:space="preserve"> Софтуерът на Централна система трябва да е съвместим със сървърна архитектура x86. The software of Central system must be compatible with x86 server architecture.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300"/>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94.</w:t>
            </w:r>
            <w:r w:rsidRPr="003C0FDD">
              <w:rPr>
                <w:rFonts w:asciiTheme="minorHAnsi" w:hAnsiTheme="minorHAnsi" w:cstheme="minorHAnsi"/>
                <w:sz w:val="19"/>
                <w:szCs w:val="19"/>
              </w:rPr>
              <w:t xml:space="preserve"> Трябва да бъдат създадени продуктивна и тестова среда на Централната система. Productive and test environments must be deployed </w:t>
            </w:r>
            <w:r w:rsidRPr="003C0FDD">
              <w:rPr>
                <w:rFonts w:asciiTheme="minorHAnsi" w:hAnsiTheme="minorHAnsi" w:cstheme="minorHAnsi"/>
                <w:sz w:val="19"/>
                <w:szCs w:val="19"/>
                <w:lang w:val="en-US"/>
              </w:rPr>
              <w:t>for the central system.</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95</w:t>
            </w:r>
            <w:r w:rsidRPr="003C0FDD">
              <w:rPr>
                <w:rFonts w:asciiTheme="minorHAnsi" w:hAnsiTheme="minorHAnsi" w:cstheme="minorHAnsi"/>
                <w:sz w:val="19"/>
                <w:szCs w:val="19"/>
              </w:rPr>
              <w:t xml:space="preserve"> Централната система трябва да е съвместима с операционна система Microsoft Windows  2008 сървър 64 bit или следващи варианти или Red Hat v 6.3 64 битова и следващи версии. The Central system must be compatible with operating system Microsoft Windows 2008 server 64 bit or higher or Red Hat v. 6.3 / 64 bit or higher.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96</w:t>
            </w:r>
            <w:r w:rsidRPr="003C0FDD">
              <w:rPr>
                <w:rFonts w:asciiTheme="minorHAnsi" w:hAnsiTheme="minorHAnsi" w:cstheme="minorHAnsi"/>
                <w:sz w:val="19"/>
                <w:szCs w:val="19"/>
              </w:rPr>
              <w:t xml:space="preserve"> Графичният потребителски интерфейс на софтуера на централната система трябва да бъде ергономичен и да съответства на EN ISO 9241 или аналогичен стандарт. Graphical user interface of software of central system must be ergonomic and refer to EN ISO 9241 </w:t>
            </w:r>
            <w:r w:rsidRPr="003C0FDD">
              <w:rPr>
                <w:rFonts w:asciiTheme="minorHAnsi" w:hAnsiTheme="minorHAnsi" w:cstheme="minorHAnsi"/>
                <w:sz w:val="19"/>
                <w:szCs w:val="19"/>
                <w:lang w:val="en-US"/>
              </w:rPr>
              <w:t xml:space="preserve">or similar </w:t>
            </w:r>
            <w:r w:rsidRPr="003C0FDD">
              <w:rPr>
                <w:rFonts w:asciiTheme="minorHAnsi" w:hAnsiTheme="minorHAnsi" w:cstheme="minorHAnsi"/>
                <w:sz w:val="19"/>
                <w:szCs w:val="19"/>
              </w:rPr>
              <w:t>standard</w:t>
            </w:r>
            <w:r w:rsidRPr="003C0FDD">
              <w:rPr>
                <w:rFonts w:asciiTheme="minorHAnsi" w:hAnsiTheme="minorHAnsi" w:cstheme="minorHAnsi"/>
                <w:sz w:val="19"/>
                <w:szCs w:val="19"/>
                <w:lang w:val="en-US"/>
              </w:rPr>
              <w:t>.</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78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97</w:t>
            </w:r>
            <w:r w:rsidRPr="003C0FDD">
              <w:rPr>
                <w:rFonts w:asciiTheme="minorHAnsi" w:hAnsiTheme="minorHAnsi" w:cstheme="minorHAnsi"/>
                <w:sz w:val="19"/>
                <w:szCs w:val="19"/>
              </w:rPr>
              <w:t xml:space="preserve"> Централната система трябва да дава възможност за реализация на концепцията за оторизация по роли.  Правата на потребителите трябва да бъдат дефинирани за всяка отделна роля, заедно със съответните разрешителни. Различните потребители, в зависимост от своите функции, трябва да имат роли, съответстващи на задълженията им. Прилагането на ролева оторизация трябва да позволи максимално разделение на функциите. The Central system must allow implementation of role-based </w:t>
            </w:r>
            <w:r w:rsidRPr="003C0FDD">
              <w:rPr>
                <w:rFonts w:asciiTheme="minorHAnsi" w:hAnsiTheme="minorHAnsi" w:cstheme="minorHAnsi"/>
                <w:sz w:val="19"/>
                <w:szCs w:val="19"/>
                <w:lang w:val="en-US"/>
              </w:rPr>
              <w:t>a</w:t>
            </w:r>
            <w:r w:rsidRPr="003C0FDD">
              <w:rPr>
                <w:rFonts w:asciiTheme="minorHAnsi" w:hAnsiTheme="minorHAnsi" w:cstheme="minorHAnsi"/>
                <w:sz w:val="19"/>
                <w:szCs w:val="19"/>
              </w:rPr>
              <w:t>uthorization concept. User rights must be defined for each role with appropriate necessary permissions. The various users depending on their function must have assigned role corresponding to their duties. The implementation of a role-based authorization concept must allow maximum separation of functions.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98</w:t>
            </w:r>
            <w:r w:rsidRPr="003C0FDD">
              <w:rPr>
                <w:rFonts w:asciiTheme="minorHAnsi" w:hAnsiTheme="minorHAnsi" w:cstheme="minorHAnsi"/>
                <w:sz w:val="19"/>
                <w:szCs w:val="19"/>
              </w:rPr>
              <w:t xml:space="preserve"> Паролите, съответстващи на правата на потребителите, трябва да се съхраняват по начин отговарящ на въведения механизъм за сигурно криптиране и трябва да не подлежат на възпроизвеждане. Паролите трябва да бъдат управлявани на централно ниво. Passwords corresponding to user rights must be kept in a way which correlates to the deployed secure encryption mechanism and must be not reproducible. Passwords must be managed centrally.</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36"/>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99</w:t>
            </w:r>
            <w:r w:rsidRPr="003C0FDD">
              <w:rPr>
                <w:rFonts w:asciiTheme="minorHAnsi" w:hAnsiTheme="minorHAnsi" w:cstheme="minorHAnsi"/>
                <w:sz w:val="19"/>
                <w:szCs w:val="19"/>
              </w:rPr>
              <w:t xml:space="preserve"> При софтуера следва да се прилага принципа на 4-те очи за особено важните функции на централната система. Най-съществените функции на системата, които се нуждаят от потвърждение преди изпълнението си, трябва да бъдат конфигурирани по начин, който налага присъствието на поне  2 служители, които да одобрят съответните дейности, преди започване на тяхното изпълнение (пример: процес за прекъсване на електричеството). Software must assist 4-eyes principle for a critical central system functions. Critical system functions that need confirmation before execution must be configured in a way that requires at least 2 employees approve before the start of execution (example: process for switch off / switch on of electricity).</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100</w:t>
            </w:r>
            <w:r w:rsidRPr="003C0FDD">
              <w:rPr>
                <w:rFonts w:asciiTheme="minorHAnsi" w:hAnsiTheme="minorHAnsi" w:cstheme="minorHAnsi"/>
                <w:sz w:val="19"/>
                <w:szCs w:val="19"/>
              </w:rPr>
              <w:t xml:space="preserve"> Командите за функциите на критични системи функции за всеки от Е-електромерите трябва да бъдат уникални и разпространението им не трябва да се изпълнява като излъчване до всички Е-електромери. Commands for critical system functions for each E-Meters must be unique and their distribution must be not performed as a broadcast to all E-Meters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101</w:t>
            </w:r>
            <w:r w:rsidRPr="003C0FDD">
              <w:rPr>
                <w:rFonts w:asciiTheme="minorHAnsi" w:hAnsiTheme="minorHAnsi" w:cstheme="minorHAnsi"/>
                <w:sz w:val="19"/>
                <w:szCs w:val="19"/>
              </w:rPr>
              <w:t xml:space="preserve"> Сигурно регистриране на всички дейности и  защита от посегателства трябва да се осъществява по време на изпълнението на особено важни команди по отношение на Е-електромерите. Tamper-proof (secure) logging of all activities must be undertaken during the execution of critical commands towards the E-Meters</w:t>
            </w:r>
            <w:r w:rsidRPr="003C0FDD">
              <w:rPr>
                <w:rFonts w:asciiTheme="minorHAnsi" w:hAnsiTheme="minorHAnsi" w:cstheme="minorHAnsi"/>
                <w:sz w:val="19"/>
                <w:szCs w:val="19"/>
                <w:lang w:val="en-US"/>
              </w:rPr>
              <w:t>.</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102</w:t>
            </w:r>
            <w:r w:rsidRPr="003C0FDD">
              <w:rPr>
                <w:rFonts w:asciiTheme="minorHAnsi" w:hAnsiTheme="minorHAnsi" w:cstheme="minorHAnsi"/>
                <w:sz w:val="19"/>
                <w:szCs w:val="19"/>
              </w:rPr>
              <w:t xml:space="preserve"> Записите в регистъра трябва лесно и по уникален начин да идентифицират дейностите на служителите. Assignment of log entries must easily and uniquely identify employees’ activities.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3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103</w:t>
            </w:r>
            <w:r w:rsidRPr="003C0FDD">
              <w:rPr>
                <w:rFonts w:asciiTheme="minorHAnsi" w:hAnsiTheme="minorHAnsi" w:cstheme="minorHAnsi"/>
                <w:sz w:val="19"/>
                <w:szCs w:val="19"/>
              </w:rPr>
              <w:t xml:space="preserve"> Централната система трябва да осигури възможност за максимален брой дневни дейности по отношение на Е-електромера. При достигане на подлежащия на конфигуриране максимален брой, системата трябва да изпрати предупреждение. Промяната в дневните лимити трябва да може да е извършва от поне двама служители на ЕВН ЕР (съответствие с принципа на 4те очи). The Central system must provide the possibility of maximum number of daily activities towards the E-Meter. If the </w:t>
            </w:r>
            <w:r w:rsidRPr="003C0FDD">
              <w:rPr>
                <w:rFonts w:asciiTheme="minorHAnsi" w:hAnsiTheme="minorHAnsi" w:cstheme="minorHAnsi"/>
                <w:sz w:val="19"/>
                <w:szCs w:val="19"/>
                <w:lang w:val="en-US"/>
              </w:rPr>
              <w:t>c</w:t>
            </w:r>
            <w:r w:rsidRPr="003C0FDD">
              <w:rPr>
                <w:rFonts w:asciiTheme="minorHAnsi" w:hAnsiTheme="minorHAnsi" w:cstheme="minorHAnsi"/>
                <w:sz w:val="19"/>
                <w:szCs w:val="19"/>
              </w:rPr>
              <w:t>onfigurable limit is reached, the system must send an alert. The change of the daily limits must be possible from at least two employees of EVN EP (compliance with 4-eyes principle).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844"/>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104</w:t>
            </w:r>
            <w:r w:rsidRPr="003C0FDD">
              <w:rPr>
                <w:rFonts w:asciiTheme="minorHAnsi" w:hAnsiTheme="minorHAnsi" w:cstheme="minorHAnsi"/>
                <w:sz w:val="19"/>
                <w:szCs w:val="19"/>
              </w:rPr>
              <w:t xml:space="preserve"> Поради уникалността на командата за прекъсване на захранването чрез главния прекъсвач за всеки E-електромер, трябва да бъде приложен логически алгоритъм, който регулира колко Е-електромера максимално могат да бъдат изключени в рамките на един ден. При достигане на конфигурираната максимална стойност, Централната система трябва да спре процесът по изпълнение и генериране на предупреждение. Промяната на дневните максимални стойности трябва да е възможна единствено при участие на двама или повече служителя на ЕВН ЕР (спазване на принципа за 4-те очи и процедурата за одобряване). Due to the uniqueness of “switch off” command towards the circuit breaker for each E-Meter, a logical algorithm must be applied which regulates how many E-Meters can be switched off maximum per day. If the configurable limit is reached, the central system must stop the process of execution and generate an alert. The change of daily limits must be possible from at least two employees of EVN EP (compliance with 4-eyes principle and approving procedure).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105</w:t>
            </w:r>
            <w:r w:rsidRPr="003C0FDD">
              <w:rPr>
                <w:rFonts w:asciiTheme="minorHAnsi" w:hAnsiTheme="minorHAnsi" w:cstheme="minorHAnsi"/>
                <w:sz w:val="19"/>
                <w:szCs w:val="19"/>
              </w:rPr>
              <w:t xml:space="preserve"> Централната система трябва да осигурява за всички Е-електромери и Концентратори синхронизация на часа, въз основа на вътрешен стандарт, като NTP с външен таймер или вече приложен такъв във вътрешните мрежови таймери. The central system must provide for all E-Meters and Concentrators time synchronization based upon international standard, like NTP protocol with an external </w:t>
            </w:r>
          </w:p>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timer or an already implemented in the internal network timers.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106</w:t>
            </w:r>
            <w:r w:rsidRPr="003C0FDD">
              <w:rPr>
                <w:rFonts w:asciiTheme="minorHAnsi" w:hAnsiTheme="minorHAnsi" w:cstheme="minorHAnsi"/>
                <w:sz w:val="19"/>
                <w:szCs w:val="19"/>
              </w:rPr>
              <w:t xml:space="preserve"> Часът според централна система може да се различава с максимум една секунда от часа на външния или вътрешния таймер. The time of central system can have difference of maximum of one second from the time of the external or internal timer.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3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107</w:t>
            </w:r>
            <w:r w:rsidRPr="003C0FDD">
              <w:rPr>
                <w:rFonts w:asciiTheme="minorHAnsi" w:hAnsiTheme="minorHAnsi" w:cstheme="minorHAnsi"/>
                <w:sz w:val="19"/>
                <w:szCs w:val="19"/>
              </w:rPr>
              <w:t xml:space="preserve"> Часът на монтираните Е-електромери трябва да бъде периодично проверяван и, ако е необходимо, синхронизиран с Централната система. Отклоненията в часа на инсталираните E-Електромери и Централната система трябва да се съобщават под формата на алармено съобщение. (Прекомерните отклонения могат да са знак за неизправност или манипулация на Е-електромера) The time from all installed E-Meters must be periodically checked and, if necessary, synchronized with the central system. </w:t>
            </w:r>
            <w:r w:rsidRPr="003C0FDD">
              <w:rPr>
                <w:rFonts w:asciiTheme="minorHAnsi" w:hAnsiTheme="minorHAnsi" w:cstheme="minorHAnsi"/>
                <w:sz w:val="19"/>
                <w:szCs w:val="19"/>
                <w:lang w:val="en-US"/>
              </w:rPr>
              <w:t>D</w:t>
            </w:r>
            <w:r w:rsidRPr="003C0FDD">
              <w:rPr>
                <w:rFonts w:asciiTheme="minorHAnsi" w:hAnsiTheme="minorHAnsi" w:cstheme="minorHAnsi"/>
                <w:sz w:val="19"/>
                <w:szCs w:val="19"/>
              </w:rPr>
              <w:t>eviations of the time of installed E-Meters and Central system must be reported as an alarm message. (Excessive deviations could be a sign of a malfunctioning or manipulation of the E-Meter)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108</w:t>
            </w:r>
            <w:r w:rsidRPr="003C0FDD">
              <w:rPr>
                <w:rFonts w:asciiTheme="minorHAnsi" w:hAnsiTheme="minorHAnsi" w:cstheme="minorHAnsi"/>
                <w:sz w:val="19"/>
                <w:szCs w:val="19"/>
              </w:rPr>
              <w:t xml:space="preserve"> Централната система трябва да осъществява надлежен контрол и отчетност на всичките си функции. При неизправност следва незабавно да се генерира и изпраща известие до отговорния персонал. The central system must make an appropriate monitoring and reporting of all its functionalities. In case of malfunctions automatically a corresponding </w:t>
            </w:r>
          </w:p>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notification to the responsible personnel to be generated.</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03"/>
        </w:trPr>
        <w:tc>
          <w:tcPr>
            <w:tcW w:w="4253"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109</w:t>
            </w:r>
            <w:r w:rsidRPr="003C0FDD">
              <w:rPr>
                <w:rFonts w:asciiTheme="minorHAnsi" w:hAnsiTheme="minorHAnsi" w:cstheme="minorHAnsi"/>
                <w:sz w:val="19"/>
                <w:szCs w:val="19"/>
              </w:rPr>
              <w:t xml:space="preserve"> Дадените разрешения и потребителски права на всички служители, които имат достъп до Централната система и до съответните компоненти на Е-електромера, трябва да бъдe възможно да се проверяват периодично. The assigned permissions and user rights of all employees which have an access in the Central system and to the respective components of E-Meter infrastructure should </w:t>
            </w:r>
            <w:r w:rsidRPr="003C0FDD">
              <w:rPr>
                <w:rFonts w:asciiTheme="minorHAnsi" w:hAnsiTheme="minorHAnsi" w:cstheme="minorHAnsi"/>
                <w:sz w:val="19"/>
                <w:szCs w:val="19"/>
                <w:lang w:val="en-US"/>
              </w:rPr>
              <w:t xml:space="preserve">able to </w:t>
            </w:r>
            <w:r w:rsidRPr="003C0FDD">
              <w:rPr>
                <w:rFonts w:asciiTheme="minorHAnsi" w:hAnsiTheme="minorHAnsi" w:cstheme="minorHAnsi"/>
                <w:sz w:val="19"/>
                <w:szCs w:val="19"/>
              </w:rPr>
              <w:t>be checked periodically</w:t>
            </w:r>
            <w:r w:rsidRPr="003C0FDD">
              <w:rPr>
                <w:rFonts w:asciiTheme="minorHAnsi" w:hAnsiTheme="minorHAnsi" w:cstheme="minorHAnsi"/>
                <w:sz w:val="19"/>
                <w:szCs w:val="19"/>
                <w:lang w:val="en-US"/>
              </w:rPr>
              <w:t>.</w:t>
            </w:r>
          </w:p>
        </w:tc>
        <w:tc>
          <w:tcPr>
            <w:tcW w:w="3827" w:type="dxa"/>
            <w:tcBorders>
              <w:bottom w:val="single" w:sz="4" w:space="0" w:color="auto"/>
            </w:tcBorders>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tcBorders>
              <w:bottom w:val="single" w:sz="4" w:space="0" w:color="auto"/>
            </w:tcBorders>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35"/>
        </w:trPr>
        <w:tc>
          <w:tcPr>
            <w:tcW w:w="4253" w:type="dxa"/>
          </w:tcPr>
          <w:p w:rsidR="003C0FDD" w:rsidRPr="003C0FDD" w:rsidRDefault="003C0FDD" w:rsidP="003C0FDD">
            <w:pPr>
              <w:rPr>
                <w:rFonts w:asciiTheme="minorHAnsi" w:hAnsiTheme="minorHAnsi" w:cstheme="minorHAnsi"/>
                <w:bCs/>
                <w:sz w:val="19"/>
                <w:szCs w:val="19"/>
              </w:rPr>
            </w:pPr>
            <w:r w:rsidRPr="003C0FDD">
              <w:rPr>
                <w:rFonts w:asciiTheme="minorHAnsi" w:hAnsiTheme="minorHAnsi" w:cstheme="minorHAnsi"/>
                <w:b/>
                <w:bCs/>
                <w:sz w:val="19"/>
                <w:szCs w:val="19"/>
              </w:rPr>
              <w:t xml:space="preserve">110. </w:t>
            </w:r>
            <w:r w:rsidRPr="003C0FDD">
              <w:rPr>
                <w:rFonts w:asciiTheme="minorHAnsi" w:hAnsiTheme="minorHAnsi" w:cstheme="minorHAnsi"/>
                <w:bCs/>
                <w:sz w:val="19"/>
                <w:szCs w:val="19"/>
              </w:rPr>
              <w:t>Централната система трябва да генерира справка, в която да има с</w:t>
            </w:r>
            <w:r w:rsidRPr="003C0FDD">
              <w:rPr>
                <w:rFonts w:asciiTheme="minorHAnsi" w:hAnsiTheme="minorHAnsi" w:cstheme="minorHAnsi"/>
                <w:sz w:val="19"/>
                <w:szCs w:val="19"/>
              </w:rPr>
              <w:t>писък с всички потребители с дата на определяне на пълномощията им, дата на първа регистрация, дата на последен успешен вход в системата, роля на потребителя</w:t>
            </w:r>
            <w:r w:rsidRPr="003C0FDD">
              <w:rPr>
                <w:rFonts w:asciiTheme="minorHAnsi" w:hAnsiTheme="minorHAnsi" w:cstheme="minorHAnsi"/>
                <w:bCs/>
                <w:sz w:val="19"/>
                <w:szCs w:val="19"/>
              </w:rPr>
              <w:t>. The central system must generate a List of all users with the date of definition, date of first registration, date of last successful login, role membership of the user.</w:t>
            </w:r>
          </w:p>
        </w:tc>
        <w:tc>
          <w:tcPr>
            <w:tcW w:w="3827"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10"/>
        </w:trPr>
        <w:tc>
          <w:tcPr>
            <w:tcW w:w="4253" w:type="dxa"/>
            <w:hideMark/>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111. </w:t>
            </w:r>
            <w:r w:rsidRPr="003C0FDD">
              <w:rPr>
                <w:rFonts w:asciiTheme="minorHAnsi" w:hAnsiTheme="minorHAnsi" w:cstheme="minorHAnsi"/>
                <w:bCs/>
                <w:sz w:val="19"/>
                <w:szCs w:val="19"/>
              </w:rPr>
              <w:t>Централната система трябва да генерира справка, в която да има</w:t>
            </w:r>
            <w:r w:rsidRPr="003C0FDD">
              <w:rPr>
                <w:rFonts w:asciiTheme="minorHAnsi" w:hAnsiTheme="minorHAnsi" w:cstheme="minorHAnsi"/>
                <w:b/>
                <w:bCs/>
                <w:sz w:val="19"/>
                <w:szCs w:val="19"/>
              </w:rPr>
              <w:t xml:space="preserve"> </w:t>
            </w:r>
            <w:r w:rsidRPr="003C0FDD">
              <w:rPr>
                <w:rFonts w:asciiTheme="minorHAnsi" w:hAnsiTheme="minorHAnsi" w:cstheme="minorHAnsi"/>
                <w:sz w:val="19"/>
                <w:szCs w:val="19"/>
              </w:rPr>
              <w:t>списък с всички разрешения, свързани с дадена роля в Централната система.</w:t>
            </w:r>
            <w:r w:rsidRPr="003C0FDD">
              <w:rPr>
                <w:rFonts w:asciiTheme="minorHAnsi" w:hAnsiTheme="minorHAnsi" w:cstheme="minorHAnsi"/>
                <w:bCs/>
                <w:sz w:val="19"/>
                <w:szCs w:val="19"/>
              </w:rPr>
              <w:t xml:space="preserve"> The central system must generate a List of all permissions associated with a role in the central system.</w:t>
            </w:r>
          </w:p>
        </w:tc>
        <w:tc>
          <w:tcPr>
            <w:tcW w:w="3827"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112 </w:t>
            </w:r>
            <w:r w:rsidRPr="003C0FDD">
              <w:rPr>
                <w:rFonts w:asciiTheme="minorHAnsi" w:hAnsiTheme="minorHAnsi" w:cstheme="minorHAnsi"/>
                <w:bCs/>
                <w:sz w:val="19"/>
                <w:szCs w:val="19"/>
              </w:rPr>
              <w:t>Централната система трябва да генерира с</w:t>
            </w:r>
            <w:r w:rsidRPr="003C0FDD">
              <w:rPr>
                <w:rFonts w:asciiTheme="minorHAnsi" w:hAnsiTheme="minorHAnsi" w:cstheme="minorHAnsi"/>
                <w:sz w:val="19"/>
                <w:szCs w:val="19"/>
              </w:rPr>
              <w:t xml:space="preserve">писък с оценка, според различни показатели (напр. всички потребители, които имат право да осъществяват дадено действие). </w:t>
            </w:r>
            <w:r w:rsidRPr="003C0FDD">
              <w:rPr>
                <w:rFonts w:asciiTheme="minorHAnsi" w:hAnsiTheme="minorHAnsi" w:cstheme="minorHAnsi"/>
                <w:sz w:val="19"/>
                <w:szCs w:val="19"/>
                <w:lang w:val="en-US"/>
              </w:rPr>
              <w:t>The central system must generate a l</w:t>
            </w:r>
            <w:r w:rsidRPr="003C0FDD">
              <w:rPr>
                <w:rFonts w:asciiTheme="minorHAnsi" w:hAnsiTheme="minorHAnsi" w:cstheme="minorHAnsi"/>
                <w:sz w:val="19"/>
                <w:szCs w:val="19"/>
              </w:rPr>
              <w:t>ist of evaluation according to various dimensions (for example- all users who are allowed to perform a certain action)</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sz w:val="19"/>
                <w:szCs w:val="19"/>
              </w:rPr>
              <w:t>113</w:t>
            </w:r>
            <w:r w:rsidRPr="003C0FDD">
              <w:rPr>
                <w:rFonts w:asciiTheme="minorHAnsi" w:hAnsiTheme="minorHAnsi" w:cstheme="minorHAnsi"/>
                <w:sz w:val="19"/>
                <w:szCs w:val="19"/>
              </w:rPr>
              <w:t xml:space="preserve"> Централната система трябва да може да идентифицира критични валидиращи комбинации (напр. даден потребител може да осъществява без потвърждение от друг служител критични команди за редица елементи от системата). </w:t>
            </w:r>
            <w:r w:rsidRPr="003C0FDD">
              <w:rPr>
                <w:rFonts w:asciiTheme="minorHAnsi" w:hAnsiTheme="minorHAnsi" w:cstheme="minorHAnsi"/>
                <w:sz w:val="19"/>
                <w:szCs w:val="19"/>
                <w:lang w:val="en-US"/>
              </w:rPr>
              <w:t xml:space="preserve">The central system must </w:t>
            </w:r>
            <w:r w:rsidRPr="003C0FDD">
              <w:rPr>
                <w:rFonts w:asciiTheme="minorHAnsi" w:hAnsiTheme="minorHAnsi" w:cstheme="minorHAnsi"/>
                <w:sz w:val="19"/>
                <w:szCs w:val="19"/>
              </w:rPr>
              <w:t>be able to identif</w:t>
            </w:r>
            <w:r w:rsidRPr="003C0FDD">
              <w:rPr>
                <w:rFonts w:asciiTheme="minorHAnsi" w:hAnsiTheme="minorHAnsi" w:cstheme="minorHAnsi"/>
                <w:sz w:val="19"/>
                <w:szCs w:val="19"/>
                <w:lang w:val="en-US"/>
              </w:rPr>
              <w:t>y</w:t>
            </w:r>
            <w:r w:rsidRPr="003C0FDD">
              <w:rPr>
                <w:rFonts w:asciiTheme="minorHAnsi" w:hAnsiTheme="minorHAnsi" w:cstheme="minorHAnsi"/>
                <w:sz w:val="19"/>
                <w:szCs w:val="19"/>
              </w:rPr>
              <w:t xml:space="preserve">  critical authorization combinations (for example, a user could run without the confirmation of another employee critical commands for a plurality of measurement points)</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tcPr>
          <w:p w:rsidR="003C0FDD" w:rsidRPr="003C0FDD" w:rsidRDefault="003C0FDD" w:rsidP="003C0FDD">
            <w:pPr>
              <w:rPr>
                <w:rFonts w:asciiTheme="minorHAnsi" w:hAnsiTheme="minorHAnsi" w:cstheme="minorHAnsi"/>
                <w:b/>
                <w:bCs/>
                <w:sz w:val="19"/>
                <w:szCs w:val="19"/>
                <w:lang w:val="en-US"/>
              </w:rPr>
            </w:pPr>
            <w:r w:rsidRPr="003C0FDD">
              <w:rPr>
                <w:rFonts w:asciiTheme="minorHAnsi" w:hAnsiTheme="minorHAnsi" w:cstheme="minorHAnsi"/>
                <w:b/>
                <w:bCs/>
                <w:sz w:val="19"/>
                <w:szCs w:val="19"/>
              </w:rPr>
              <w:t xml:space="preserve">114. </w:t>
            </w:r>
            <w:r w:rsidRPr="003C0FDD">
              <w:rPr>
                <w:rFonts w:asciiTheme="minorHAnsi" w:hAnsiTheme="minorHAnsi" w:cstheme="minorHAnsi"/>
                <w:sz w:val="19"/>
                <w:szCs w:val="19"/>
              </w:rPr>
              <w:t xml:space="preserve">Централната система трябва да може да поддържа исторически данни за разрешенията на потребителите (трябва да се съдържа подробна информация относно това кои потребители, какви права са имали в даден момент). </w:t>
            </w:r>
            <w:r w:rsidRPr="003C0FDD">
              <w:rPr>
                <w:rFonts w:asciiTheme="minorHAnsi" w:hAnsiTheme="minorHAnsi" w:cstheme="minorHAnsi"/>
                <w:sz w:val="19"/>
                <w:szCs w:val="19"/>
                <w:lang w:val="en-US"/>
              </w:rPr>
              <w:t xml:space="preserve">The central system must support historization of permissions of users (it should be comprehensible, </w:t>
            </w:r>
            <w:r w:rsidRPr="003C0FDD">
              <w:rPr>
                <w:rFonts w:asciiTheme="minorHAnsi" w:hAnsiTheme="minorHAnsi" w:cstheme="minorHAnsi"/>
                <w:sz w:val="19"/>
                <w:szCs w:val="19"/>
                <w:lang w:val="en-US"/>
              </w:rPr>
              <w:tab/>
              <w:t>about what permissions a user had at a particular time).</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115</w:t>
            </w:r>
            <w:r w:rsidRPr="003C0FDD">
              <w:rPr>
                <w:rFonts w:asciiTheme="minorHAnsi" w:hAnsiTheme="minorHAnsi" w:cstheme="minorHAnsi"/>
                <w:sz w:val="19"/>
                <w:szCs w:val="19"/>
              </w:rPr>
              <w:t xml:space="preserve"> Всички промени в конфигурацията на Централната система трябва да бъдат регистрирани. Съхранените записи за съответните промени следва да бъдат защитени. Информацията в регистъра трябва да бъде ясна и точна. Any changes to the configuration of the central system have to be recorded. The stored log entries against subsequent change have to be protected. The log information must be clearly reported.</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116</w:t>
            </w:r>
            <w:r w:rsidRPr="003C0FDD">
              <w:rPr>
                <w:rFonts w:asciiTheme="minorHAnsi" w:hAnsiTheme="minorHAnsi" w:cstheme="minorHAnsi"/>
                <w:sz w:val="19"/>
                <w:szCs w:val="19"/>
              </w:rPr>
              <w:t xml:space="preserve"> Всички промени в Централната система (напр. – ръчно манипулиране на показания, замяна на стойности) трябва да бъдат регистрирани, уникални и обвързани със съответния потребител. Трябва да има налични хронологични данни за дейностите на всички потребители. All changes in the central system (for example - manual manipulation of readings, replacement of values) must be logged, unique and assigned to a particular user. Historization of all user activities must be available.</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117</w:t>
            </w:r>
            <w:r w:rsidRPr="003C0FDD">
              <w:rPr>
                <w:rFonts w:asciiTheme="minorHAnsi" w:hAnsiTheme="minorHAnsi" w:cstheme="minorHAnsi"/>
                <w:sz w:val="19"/>
                <w:szCs w:val="19"/>
              </w:rPr>
              <w:t xml:space="preserve"> Ако в монтирани Е-електромери възникне критично системно събитие, съответната аларма трябва да бъде изпратена до 5 минути до Централната система. If in the installed (deployed) E-Meters a critical system event is recognized then an appropriate alarm must be within 5 minutes sent to the central system.</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118</w:t>
            </w:r>
            <w:r w:rsidRPr="003C0FDD">
              <w:rPr>
                <w:rFonts w:asciiTheme="minorHAnsi" w:hAnsiTheme="minorHAnsi" w:cstheme="minorHAnsi"/>
                <w:sz w:val="19"/>
                <w:szCs w:val="19"/>
              </w:rPr>
              <w:t xml:space="preserve"> По време на периодичното отчитане на съответните измерени стойности от Е-електромерите, цялата съхранена в тях информация за събития трябва да може да бъде прехвърлена в централната система. During the periodic reading of the corresponding measured values from E-Meter, all stored in it event information must be able to be transported to central system.</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06"/>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119</w:t>
            </w:r>
            <w:r w:rsidRPr="003C0FDD">
              <w:rPr>
                <w:rFonts w:asciiTheme="minorHAnsi" w:hAnsiTheme="minorHAnsi" w:cstheme="minorHAnsi"/>
                <w:sz w:val="19"/>
                <w:szCs w:val="19"/>
              </w:rPr>
              <w:t xml:space="preserve"> За да се избегне повторен запис на криптирани команди към E-електромерите от Централната система или концентратора, Доставчикът трябва да въведе подходящ механизъм за предпазване от подобно повтаряне. (брояч на команди) For avoiding a re-recording possibility of encrypted commands towards the E-Meter from the central system or concentrator the Vendor has to implement an adequate mechanism to resist on it. (like framecounter of commands)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120</w:t>
            </w:r>
            <w:r w:rsidRPr="003C0FDD">
              <w:rPr>
                <w:rFonts w:asciiTheme="minorHAnsi" w:hAnsiTheme="minorHAnsi" w:cstheme="minorHAnsi"/>
                <w:sz w:val="19"/>
                <w:szCs w:val="19"/>
              </w:rPr>
              <w:t xml:space="preserve"> Приложението за дейности по поддръжката трябва да е съвместимо с операционната система на Преносимия терминал - Microsoft Windows mobile professional v.6.5 или библиотеките (SDK) за интегриране в съществуващи приложения. Допуска се кандидатът да предостави софтуерна и хардуерна платформа на преносимо устройство, която напълно отговаря на изискванията за функционалност и сигурност. The application for maintenance tasks must be compatible with HHU operating system  - Microsoft Windows mobile professional v.6.5 or libraries (SDK) for integration with existing legacy application. </w:t>
            </w:r>
            <w:r w:rsidRPr="003C0FDD">
              <w:rPr>
                <w:rFonts w:asciiTheme="minorHAnsi" w:hAnsiTheme="minorHAnsi" w:cstheme="minorHAnsi"/>
                <w:sz w:val="19"/>
                <w:szCs w:val="19"/>
                <w:lang w:val="en-US"/>
              </w:rPr>
              <w:t>It is a</w:t>
            </w:r>
            <w:r w:rsidRPr="003C0FDD">
              <w:rPr>
                <w:rFonts w:asciiTheme="minorHAnsi" w:hAnsiTheme="minorHAnsi" w:cstheme="minorHAnsi"/>
                <w:sz w:val="19"/>
                <w:szCs w:val="19"/>
              </w:rPr>
              <w:t xml:space="preserve">llowed </w:t>
            </w:r>
            <w:r w:rsidRPr="003C0FDD">
              <w:rPr>
                <w:rFonts w:asciiTheme="minorHAnsi" w:hAnsiTheme="minorHAnsi" w:cstheme="minorHAnsi"/>
                <w:sz w:val="19"/>
                <w:szCs w:val="19"/>
                <w:lang w:val="en-US"/>
              </w:rPr>
              <w:t xml:space="preserve">for </w:t>
            </w:r>
            <w:r w:rsidRPr="003C0FDD">
              <w:rPr>
                <w:rFonts w:asciiTheme="minorHAnsi" w:hAnsiTheme="minorHAnsi" w:cstheme="minorHAnsi"/>
                <w:sz w:val="19"/>
                <w:szCs w:val="19"/>
              </w:rPr>
              <w:t>the applicant to provide software and hardware platform</w:t>
            </w:r>
            <w:r w:rsidRPr="003C0FDD">
              <w:rPr>
                <w:rFonts w:asciiTheme="minorHAnsi" w:hAnsiTheme="minorHAnsi" w:cstheme="minorHAnsi"/>
                <w:sz w:val="19"/>
                <w:szCs w:val="19"/>
                <w:lang w:val="en-US"/>
              </w:rPr>
              <w:t xml:space="preserve"> on</w:t>
            </w:r>
            <w:r w:rsidRPr="003C0FDD">
              <w:rPr>
                <w:rFonts w:asciiTheme="minorHAnsi" w:hAnsiTheme="minorHAnsi" w:cstheme="minorHAnsi"/>
                <w:sz w:val="19"/>
                <w:szCs w:val="19"/>
              </w:rPr>
              <w:t xml:space="preserve"> a portable device</w:t>
            </w:r>
            <w:r w:rsidRPr="003C0FDD">
              <w:rPr>
                <w:rFonts w:asciiTheme="minorHAnsi" w:hAnsiTheme="minorHAnsi" w:cstheme="minorHAnsi"/>
                <w:sz w:val="19"/>
                <w:szCs w:val="19"/>
                <w:lang w:val="en-US"/>
              </w:rPr>
              <w:t>,</w:t>
            </w:r>
            <w:r w:rsidRPr="003C0FDD">
              <w:rPr>
                <w:rFonts w:asciiTheme="minorHAnsi" w:hAnsiTheme="minorHAnsi" w:cstheme="minorHAnsi"/>
                <w:sz w:val="19"/>
                <w:szCs w:val="19"/>
              </w:rPr>
              <w:t xml:space="preserve"> that fully meets the functionality and security requirements.</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51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121</w:t>
            </w:r>
            <w:r w:rsidRPr="003C0FDD">
              <w:rPr>
                <w:rFonts w:asciiTheme="minorHAnsi" w:hAnsiTheme="minorHAnsi" w:cstheme="minorHAnsi"/>
                <w:sz w:val="19"/>
                <w:szCs w:val="19"/>
              </w:rPr>
              <w:t xml:space="preserve"> Клиентската част от приложението на Централната система трябва да може да работи на терминален сървър с Microsoft Windows 2008 server 64bit. The client part of the central system application must be able to run on terminal server environment with Microsoft Windows 2008 server 64bit.</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122</w:t>
            </w:r>
            <w:r w:rsidRPr="003C0FDD">
              <w:rPr>
                <w:rFonts w:asciiTheme="minorHAnsi" w:hAnsiTheme="minorHAnsi" w:cstheme="minorHAnsi"/>
                <w:sz w:val="19"/>
                <w:szCs w:val="19"/>
              </w:rPr>
              <w:t xml:space="preserve"> Централната система трябва да подлежи на адаптация съобразно със съвременните технологии (интерфейси) за обмен на информация в двете посоки със съществуващите системи на Възложителя. Например с билинг системата(kVASy)  и системата за управление на измервателни данни.The central system must be able to be customized with modern technologies (interfaces) to exchange information with Contractor legacy systems in both directions. For example - billing and ERP system (kVASy) and meter data management environment.</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75"/>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123</w:t>
            </w:r>
            <w:r w:rsidRPr="003C0FDD">
              <w:rPr>
                <w:rFonts w:asciiTheme="minorHAnsi" w:hAnsiTheme="minorHAnsi" w:cstheme="minorHAnsi"/>
                <w:sz w:val="19"/>
                <w:szCs w:val="19"/>
              </w:rPr>
              <w:t xml:space="preserve"> При неуспешно изпълнение на функцията по „включване“ от Централната система по отношение на даден Е-електромер в рамките на 4 часа, трябва да се генерира автоматична команда за задача по поддръжка към Преносимия терминал за да се осъществи ръчно „включването“ на Е-електромера. In case of not successful execution of „switch on“ or „switch off“ function from central system towards the E-Meter in the timeframe within 4 hours, an automatic workorder must be created for maintenance task towards the HHU in order manually to perform the „switch on“ or “switch off” function for the E-Meter.</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020"/>
        </w:trPr>
        <w:tc>
          <w:tcPr>
            <w:tcW w:w="4253" w:type="dxa"/>
            <w:shd w:val="clear" w:color="auto" w:fill="auto"/>
            <w:hideMark/>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124</w:t>
            </w:r>
            <w:r w:rsidRPr="003C0FDD">
              <w:rPr>
                <w:rFonts w:asciiTheme="minorHAnsi" w:hAnsiTheme="minorHAnsi" w:cstheme="minorHAnsi"/>
                <w:sz w:val="19"/>
                <w:szCs w:val="19"/>
              </w:rPr>
              <w:t xml:space="preserve"> След ръчното изпълнение на функцията „вкл.“ или „изкл.“ на Е-електромера от HHU от страна на служител, централната система трябва да дава възможност (интерфейс) HHU да може да отчита състоянията на вече изпълнените заявки за работа към Е-електромерите. After manual execution of “switch on” or “switch off “ function </w:t>
            </w:r>
            <w:r w:rsidRPr="003C0FDD">
              <w:rPr>
                <w:rFonts w:asciiTheme="minorHAnsi" w:hAnsiTheme="minorHAnsi" w:cstheme="minorHAnsi"/>
                <w:sz w:val="19"/>
                <w:szCs w:val="19"/>
                <w:lang w:val="en-US"/>
              </w:rPr>
              <w:t xml:space="preserve">towards the E-Meter </w:t>
            </w:r>
            <w:r w:rsidRPr="003C0FDD">
              <w:rPr>
                <w:rFonts w:asciiTheme="minorHAnsi" w:hAnsiTheme="minorHAnsi" w:cstheme="minorHAnsi"/>
                <w:sz w:val="19"/>
                <w:szCs w:val="19"/>
              </w:rPr>
              <w:t xml:space="preserve">by HHU from employee, the central system must give possibility (interface) that HHU can report statuses of already executed workorders towards E-Meters.    </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b/>
                <w:bCs/>
                <w:sz w:val="19"/>
                <w:szCs w:val="19"/>
              </w:rPr>
              <w:t>125</w:t>
            </w:r>
            <w:r w:rsidRPr="003C0FDD">
              <w:rPr>
                <w:rFonts w:asciiTheme="minorHAnsi" w:hAnsiTheme="minorHAnsi" w:cstheme="minorHAnsi"/>
                <w:sz w:val="19"/>
                <w:szCs w:val="19"/>
              </w:rPr>
              <w:t xml:space="preserve"> Централната система трябва да поддържа справочен механизъм, с който Изпълнителят да може сам да създава съответните доклади от системата. The Central system must support reporting mechanism with which the Contractor can create by itself adequate reports from the system.</w:t>
            </w:r>
          </w:p>
        </w:tc>
        <w:tc>
          <w:tcPr>
            <w:tcW w:w="3827" w:type="dxa"/>
            <w:shd w:val="clear" w:color="auto" w:fill="auto"/>
            <w:noWrap/>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 xml:space="preserve">Изисква се </w:t>
            </w:r>
            <w:r w:rsidRPr="003C0FDD">
              <w:rPr>
                <w:rFonts w:asciiTheme="minorHAnsi" w:hAnsiTheme="minorHAnsi" w:cstheme="minorHAnsi"/>
                <w:sz w:val="19"/>
                <w:szCs w:val="19"/>
                <w:lang w:val="en-US"/>
              </w:rPr>
              <w:t>/ Must be available</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765"/>
        </w:trPr>
        <w:tc>
          <w:tcPr>
            <w:tcW w:w="4253" w:type="dxa"/>
            <w:shd w:val="clear" w:color="auto" w:fill="auto"/>
          </w:tcPr>
          <w:p w:rsidR="003C0FDD" w:rsidRPr="003C0FDD" w:rsidRDefault="003C0FDD" w:rsidP="003C0FDD">
            <w:pPr>
              <w:rPr>
                <w:rFonts w:asciiTheme="minorHAnsi" w:hAnsiTheme="minorHAnsi" w:cstheme="minorHAnsi"/>
                <w:b/>
                <w:bCs/>
                <w:sz w:val="19"/>
                <w:szCs w:val="19"/>
              </w:rPr>
            </w:pPr>
            <w:r w:rsidRPr="003C0FDD">
              <w:rPr>
                <w:rFonts w:asciiTheme="minorHAnsi" w:hAnsiTheme="minorHAnsi" w:cstheme="minorHAnsi"/>
                <w:b/>
                <w:bCs/>
                <w:sz w:val="19"/>
                <w:szCs w:val="19"/>
              </w:rPr>
              <w:t xml:space="preserve">126. </w:t>
            </w:r>
            <w:r w:rsidRPr="003C0FDD">
              <w:rPr>
                <w:rFonts w:asciiTheme="minorHAnsi" w:hAnsiTheme="minorHAnsi" w:cstheme="minorHAnsi"/>
                <w:sz w:val="19"/>
                <w:szCs w:val="19"/>
              </w:rPr>
              <w:t xml:space="preserve">Доставчикът на Централната система трябва да поддържа централна служба за съобщения (24/7/365), която да се ползва от възложителя за проследяване и категоризиране на възникнали грешки при експлоатация на системата. </w:t>
            </w:r>
            <w:r w:rsidRPr="003C0FDD">
              <w:rPr>
                <w:rFonts w:asciiTheme="minorHAnsi" w:hAnsiTheme="minorHAnsi" w:cstheme="minorHAnsi"/>
                <w:sz w:val="19"/>
                <w:szCs w:val="19"/>
                <w:lang w:val="en-US"/>
              </w:rPr>
              <w:t xml:space="preserve">The vendor must assure an availability ot ticketing and reporting portal (24/7/365) which can be used from the Contractor for tracing and categorization of errors which are coming in the process of exploitation of the central system. </w:t>
            </w:r>
            <w:r w:rsidRPr="003C0FDD">
              <w:rPr>
                <w:rFonts w:asciiTheme="minorHAnsi" w:hAnsiTheme="minorHAnsi" w:cstheme="minorHAnsi"/>
                <w:b/>
                <w:bCs/>
                <w:sz w:val="19"/>
                <w:szCs w:val="19"/>
              </w:rPr>
              <w:t xml:space="preserve"> </w:t>
            </w:r>
          </w:p>
        </w:tc>
        <w:tc>
          <w:tcPr>
            <w:tcW w:w="3827" w:type="dxa"/>
            <w:shd w:val="clear" w:color="auto" w:fill="auto"/>
            <w:noWrap/>
          </w:tcPr>
          <w:p w:rsidR="003C0FDD" w:rsidRPr="003C0FDD" w:rsidRDefault="003C0FDD" w:rsidP="003C0FDD">
            <w:pPr>
              <w:rPr>
                <w:rFonts w:asciiTheme="minorHAnsi" w:hAnsiTheme="minorHAnsi" w:cstheme="minorHAnsi"/>
                <w:sz w:val="19"/>
                <w:szCs w:val="19"/>
              </w:rPr>
            </w:pPr>
          </w:p>
        </w:tc>
        <w:tc>
          <w:tcPr>
            <w:tcW w:w="1985" w:type="dxa"/>
            <w:shd w:val="clear" w:color="auto" w:fill="auto"/>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bl>
    <w:p w:rsidR="003C0FDD" w:rsidRPr="003C0FDD" w:rsidRDefault="003C0FDD" w:rsidP="003C0FDD">
      <w:pPr>
        <w:rPr>
          <w:rFonts w:asciiTheme="minorHAnsi" w:hAnsiTheme="minorHAnsi" w:cstheme="minorHAnsi"/>
          <w:sz w:val="19"/>
          <w:szCs w:val="19"/>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3C0FDD" w:rsidRPr="003C0FDD" w:rsidTr="003C0FDD">
        <w:trPr>
          <w:trHeight w:val="189"/>
        </w:trPr>
        <w:tc>
          <w:tcPr>
            <w:tcW w:w="10065" w:type="dxa"/>
            <w:gridSpan w:val="3"/>
            <w:shd w:val="clear" w:color="auto" w:fill="D9D9D9" w:themeFill="background1" w:themeFillShade="D9"/>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VI. Стандарти</w:t>
            </w:r>
          </w:p>
        </w:tc>
      </w:tr>
      <w:tr w:rsidR="003C0FDD" w:rsidRPr="003C0FDD" w:rsidTr="003C0FDD">
        <w:trPr>
          <w:trHeight w:val="255"/>
        </w:trPr>
        <w:tc>
          <w:tcPr>
            <w:tcW w:w="4253" w:type="dxa"/>
            <w:vMerge w:val="restart"/>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Изискванията на съответните технически стандарти и препоръки трябва да бъде спазено</w:t>
            </w: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IEC Publ. 60529</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4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ISO Publ.  75</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62052-11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1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62053-21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63"/>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62056-21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09"/>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62056-61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55011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55014</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3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62053-52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81"/>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61000-3-2 + A2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2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61000-4-4</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22"/>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61000-4-5</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9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62052-11 издaние: 2003-02-12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80"/>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62053-21 издание 2003-01-28</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49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EN 62054-21 издание 2005-08-01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1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DIN 43859 6.77</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5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DIN VDE 0160 05.88</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167"/>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IEC 13 (SEC) 1022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OIML 11</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r w:rsidR="003C0FDD" w:rsidRPr="003C0FDD" w:rsidTr="003C0FDD">
        <w:trPr>
          <w:trHeight w:val="255"/>
        </w:trPr>
        <w:tc>
          <w:tcPr>
            <w:tcW w:w="4253" w:type="dxa"/>
            <w:vMerge/>
            <w:hideMark/>
          </w:tcPr>
          <w:p w:rsidR="003C0FDD" w:rsidRPr="003C0FDD" w:rsidRDefault="003C0FDD" w:rsidP="003C0FDD">
            <w:pPr>
              <w:rPr>
                <w:rFonts w:asciiTheme="minorHAnsi" w:hAnsiTheme="minorHAnsi" w:cstheme="minorHAnsi"/>
                <w:sz w:val="19"/>
                <w:szCs w:val="19"/>
              </w:rPr>
            </w:pPr>
          </w:p>
        </w:tc>
        <w:tc>
          <w:tcPr>
            <w:tcW w:w="3827"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t>Продукта съответства на OIML 12</w:t>
            </w:r>
          </w:p>
        </w:tc>
        <w:tc>
          <w:tcPr>
            <w:tcW w:w="1985" w:type="dxa"/>
            <w:shd w:val="clear" w:color="auto" w:fill="auto"/>
            <w:hideMark/>
          </w:tcPr>
          <w:p w:rsidR="003C0FDD" w:rsidRPr="003C0FDD" w:rsidRDefault="003C0FDD" w:rsidP="003C0FDD">
            <w:pPr>
              <w:rPr>
                <w:rFonts w:asciiTheme="minorHAnsi" w:hAnsiTheme="minorHAnsi" w:cstheme="minorHAnsi"/>
                <w:sz w:val="19"/>
                <w:szCs w:val="19"/>
              </w:rPr>
            </w:pPr>
            <w:r w:rsidRPr="003C0FDD">
              <w:rPr>
                <w:rFonts w:asciiTheme="minorHAnsi" w:hAnsiTheme="minorHAnsi" w:cstheme="minorHAnsi"/>
                <w:sz w:val="19"/>
                <w:szCs w:val="19"/>
              </w:rPr>
              <w:fldChar w:fldCharType="begin">
                <w:ffData>
                  <w:name w:val="Text466"/>
                  <w:enabled/>
                  <w:calcOnExit w:val="0"/>
                  <w:textInput/>
                </w:ffData>
              </w:fldChar>
            </w:r>
            <w:r w:rsidRPr="003C0FDD">
              <w:rPr>
                <w:rFonts w:asciiTheme="minorHAnsi" w:hAnsiTheme="minorHAnsi" w:cstheme="minorHAnsi"/>
                <w:sz w:val="19"/>
                <w:szCs w:val="19"/>
              </w:rPr>
              <w:instrText xml:space="preserve"> FORMTEXT </w:instrText>
            </w:r>
            <w:r w:rsidRPr="003C0FDD">
              <w:rPr>
                <w:rFonts w:asciiTheme="minorHAnsi" w:hAnsiTheme="minorHAnsi" w:cstheme="minorHAnsi"/>
                <w:sz w:val="19"/>
                <w:szCs w:val="19"/>
              </w:rPr>
            </w:r>
            <w:r w:rsidRPr="003C0FDD">
              <w:rPr>
                <w:rFonts w:asciiTheme="minorHAnsi" w:hAnsiTheme="minorHAnsi" w:cstheme="minorHAnsi"/>
                <w:sz w:val="19"/>
                <w:szCs w:val="19"/>
              </w:rPr>
              <w:fldChar w:fldCharType="separate"/>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noProof/>
                <w:sz w:val="19"/>
                <w:szCs w:val="19"/>
              </w:rPr>
              <w:t> </w:t>
            </w:r>
            <w:r w:rsidRPr="003C0FDD">
              <w:rPr>
                <w:rFonts w:asciiTheme="minorHAnsi" w:hAnsiTheme="minorHAnsi" w:cstheme="minorHAnsi"/>
                <w:sz w:val="19"/>
                <w:szCs w:val="19"/>
              </w:rPr>
              <w:fldChar w:fldCharType="end"/>
            </w:r>
          </w:p>
        </w:tc>
      </w:tr>
    </w:tbl>
    <w:p w:rsidR="003C0FDD" w:rsidRPr="003C0FDD" w:rsidRDefault="003C0FDD" w:rsidP="003C0FDD">
      <w:pPr>
        <w:rPr>
          <w:rFonts w:asciiTheme="minorHAnsi" w:hAnsiTheme="minorHAnsi" w:cstheme="minorHAnsi"/>
          <w:sz w:val="19"/>
          <w:szCs w:val="19"/>
        </w:rPr>
      </w:pPr>
    </w:p>
    <w:p w:rsidR="003C0FDD" w:rsidRPr="003C0FDD" w:rsidRDefault="003C0FDD" w:rsidP="003C0FDD">
      <w:pPr>
        <w:rPr>
          <w:rFonts w:asciiTheme="minorHAnsi" w:hAnsiTheme="minorHAnsi" w:cstheme="minorHAnsi"/>
          <w:b/>
          <w:sz w:val="19"/>
          <w:szCs w:val="19"/>
        </w:rPr>
      </w:pPr>
      <w:r w:rsidRPr="003C0FDD">
        <w:rPr>
          <w:rFonts w:asciiTheme="minorHAnsi" w:hAnsiTheme="minorHAnsi" w:cstheme="minorHAnsi"/>
          <w:b/>
          <w:sz w:val="19"/>
          <w:szCs w:val="19"/>
        </w:rPr>
        <w:t>*Посочените изисквания са пожелателни / незадължителни!</w:t>
      </w:r>
    </w:p>
    <w:p w:rsidR="003C0FDD" w:rsidRPr="003C0FDD" w:rsidRDefault="003C0FDD" w:rsidP="003C0FDD">
      <w:pPr>
        <w:rPr>
          <w:rFonts w:asciiTheme="minorHAnsi" w:hAnsiTheme="minorHAnsi" w:cstheme="minorHAnsi"/>
          <w:b/>
          <w:sz w:val="19"/>
          <w:szCs w:val="19"/>
          <w:lang w:val="en-US"/>
        </w:rPr>
      </w:pPr>
      <w:r w:rsidRPr="003C0FDD">
        <w:rPr>
          <w:rFonts w:asciiTheme="minorHAnsi" w:hAnsiTheme="minorHAnsi" w:cstheme="minorHAnsi"/>
          <w:b/>
          <w:sz w:val="19"/>
          <w:szCs w:val="19"/>
        </w:rPr>
        <w:t>Кандидат който не покрие задължителните минимални технически изисквания на Възложителя няма да бъде допуснат до участие в системата.</w:t>
      </w:r>
    </w:p>
    <w:p w:rsidR="003C0FDD" w:rsidRPr="003C0FDD" w:rsidRDefault="003C0FDD" w:rsidP="003C0FDD">
      <w:pPr>
        <w:ind w:left="130" w:hanging="130"/>
        <w:contextualSpacing/>
        <w:rPr>
          <w:rFonts w:asciiTheme="minorHAnsi" w:hAnsiTheme="minorHAnsi" w:cstheme="minorHAnsi"/>
          <w:sz w:val="20"/>
          <w:szCs w:val="20"/>
        </w:rPr>
      </w:pPr>
    </w:p>
    <w:p w:rsidR="003C0FDD" w:rsidRPr="003C0FDD" w:rsidRDefault="003C0FDD" w:rsidP="003C0FDD">
      <w:pPr>
        <w:ind w:left="130" w:hanging="130"/>
        <w:contextualSpacing/>
        <w:rPr>
          <w:rFonts w:asciiTheme="minorHAnsi" w:hAnsiTheme="minorHAnsi" w:cstheme="minorHAnsi"/>
          <w:sz w:val="20"/>
          <w:szCs w:val="20"/>
        </w:rPr>
      </w:pPr>
    </w:p>
    <w:p w:rsidR="003C0FDD" w:rsidRPr="003C0FDD" w:rsidRDefault="003C0FDD" w:rsidP="000C0062">
      <w:pPr>
        <w:ind w:left="5794" w:firstLine="578"/>
        <w:contextualSpacing/>
        <w:jc w:val="center"/>
        <w:rPr>
          <w:rFonts w:asciiTheme="minorHAnsi" w:hAnsiTheme="minorHAnsi" w:cstheme="minorHAnsi"/>
          <w:sz w:val="20"/>
          <w:szCs w:val="20"/>
        </w:rPr>
      </w:pPr>
      <w:r w:rsidRPr="003C0FDD">
        <w:rPr>
          <w:rFonts w:asciiTheme="minorHAnsi" w:hAnsiTheme="minorHAnsi" w:cstheme="minorHAnsi"/>
          <w:sz w:val="20"/>
          <w:szCs w:val="20"/>
        </w:rPr>
        <w:t>…..……………………..</w:t>
      </w:r>
    </w:p>
    <w:p w:rsidR="003C0FDD" w:rsidRPr="003C0FDD" w:rsidRDefault="003C0FDD" w:rsidP="003C0FDD">
      <w:pPr>
        <w:ind w:left="6502" w:firstLine="578"/>
        <w:contextualSpacing/>
        <w:rPr>
          <w:rFonts w:asciiTheme="minorHAnsi" w:hAnsiTheme="minorHAnsi" w:cstheme="minorHAnsi"/>
          <w:sz w:val="19"/>
          <w:szCs w:val="19"/>
          <w:lang w:val="en-US"/>
        </w:rPr>
      </w:pPr>
      <w:r w:rsidRPr="003C0FDD">
        <w:rPr>
          <w:rFonts w:asciiTheme="minorHAnsi" w:hAnsiTheme="minorHAnsi" w:cstheme="minorHAnsi"/>
          <w:sz w:val="20"/>
          <w:szCs w:val="20"/>
        </w:rPr>
        <w:t>Подпис и печат</w:t>
      </w:r>
    </w:p>
    <w:sectPr w:rsidR="003C0FDD" w:rsidRPr="003C0FDD" w:rsidSect="00345315">
      <w:headerReference w:type="even" r:id="rId9"/>
      <w:headerReference w:type="default" r:id="rId10"/>
      <w:footerReference w:type="default" r:id="rId11"/>
      <w:headerReference w:type="first" r:id="rId12"/>
      <w:pgSz w:w="11906" w:h="16838"/>
      <w:pgMar w:top="1103" w:right="1417" w:bottom="993"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FDD" w:rsidRDefault="003C0FDD" w:rsidP="00DD6B91">
      <w:r>
        <w:separator/>
      </w:r>
    </w:p>
  </w:endnote>
  <w:endnote w:type="continuationSeparator" w:id="0">
    <w:p w:rsidR="003C0FDD" w:rsidRDefault="003C0FDD" w:rsidP="00DD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w Cen MT">
    <w:altName w:val="Lucida Sans Unicode"/>
    <w:panose1 w:val="020B0602020104020603"/>
    <w:charset w:val="00"/>
    <w:family w:val="swiss"/>
    <w:pitch w:val="variable"/>
    <w:sig w:usb0="00000007" w:usb1="00000000" w:usb2="00000000" w:usb3="00000000" w:csb0="00000003"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909160"/>
      <w:docPartObj>
        <w:docPartGallery w:val="Page Numbers (Bottom of Page)"/>
        <w:docPartUnique/>
      </w:docPartObj>
    </w:sdtPr>
    <w:sdtEndPr>
      <w:rPr>
        <w:rFonts w:ascii="Frutiger Next for EVN Light" w:hAnsi="Frutiger Next for EVN Light"/>
        <w:sz w:val="16"/>
        <w:szCs w:val="16"/>
      </w:rPr>
    </w:sdtEndPr>
    <w:sdtContent>
      <w:sdt>
        <w:sdtPr>
          <w:rPr>
            <w:rFonts w:ascii="Frutiger Next for EVN Light" w:hAnsi="Frutiger Next for EVN Light"/>
            <w:sz w:val="16"/>
            <w:szCs w:val="16"/>
          </w:rPr>
          <w:id w:val="860082579"/>
          <w:docPartObj>
            <w:docPartGallery w:val="Page Numbers (Top of Page)"/>
            <w:docPartUnique/>
          </w:docPartObj>
        </w:sdtPr>
        <w:sdtEndPr/>
        <w:sdtContent>
          <w:p w:rsidR="003C0FDD" w:rsidRPr="00492388" w:rsidRDefault="003C0FDD" w:rsidP="00345315">
            <w:pPr>
              <w:pStyle w:val="Footer"/>
              <w:rPr>
                <w:rFonts w:ascii="Frutiger Next for EVN Light" w:hAnsi="Frutiger Next for EVN Light"/>
                <w:sz w:val="16"/>
                <w:szCs w:val="16"/>
              </w:rPr>
            </w:pPr>
            <w:r>
              <w:rPr>
                <w:rFonts w:ascii="Frutiger Next for EVN Light" w:hAnsi="Frutiger Next for EVN Light" w:cs="Arial"/>
                <w:color w:val="0D0D0D"/>
                <w:sz w:val="16"/>
                <w:szCs w:val="16"/>
              </w:rPr>
              <w:t xml:space="preserve">Система за предварителен подбор на изпълнители </w:t>
            </w:r>
            <w:r w:rsidRPr="00060412">
              <w:rPr>
                <w:rFonts w:ascii="Frutiger Next for EVN Light" w:hAnsi="Frutiger Next for EVN Light" w:cs="Arial"/>
                <w:color w:val="0D0D0D"/>
                <w:sz w:val="16"/>
                <w:szCs w:val="16"/>
              </w:rPr>
              <w:t xml:space="preserve"> </w:t>
            </w:r>
            <w:r>
              <w:rPr>
                <w:rFonts w:ascii="Frutiger Next for EVN Light" w:hAnsi="Frutiger Next for EVN Light" w:cs="Arial"/>
                <w:color w:val="0D0D0D"/>
                <w:sz w:val="16"/>
                <w:szCs w:val="16"/>
                <w:lang w:val="en-US"/>
              </w:rPr>
              <w:t xml:space="preserve">Ver. </w:t>
            </w:r>
            <w:r>
              <w:rPr>
                <w:rFonts w:ascii="Frutiger Next for EVN Light" w:hAnsi="Frutiger Next for EVN Light" w:cs="Arial"/>
                <w:color w:val="0D0D0D"/>
                <w:sz w:val="16"/>
                <w:szCs w:val="16"/>
              </w:rPr>
              <w:t>2</w:t>
            </w:r>
            <w:r>
              <w:rPr>
                <w:rFonts w:ascii="Frutiger Next for EVN Light" w:hAnsi="Frutiger Next for EVN Light" w:cs="Arial"/>
                <w:color w:val="0D0D0D"/>
                <w:sz w:val="16"/>
                <w:szCs w:val="16"/>
                <w:lang w:val="en-US"/>
              </w:rPr>
              <w:t>*0</w:t>
            </w:r>
            <w:r>
              <w:rPr>
                <w:rFonts w:ascii="Frutiger Next for EVN Light" w:hAnsi="Frutiger Next for EVN Light" w:cs="Arial"/>
                <w:color w:val="0D0D0D"/>
                <w:sz w:val="16"/>
                <w:szCs w:val="16"/>
              </w:rPr>
              <w:t>4</w:t>
            </w:r>
            <w:r>
              <w:rPr>
                <w:rFonts w:ascii="Frutiger Next for EVN Light" w:hAnsi="Frutiger Next for EVN Light" w:cs="Arial"/>
                <w:color w:val="0D0D0D"/>
                <w:sz w:val="16"/>
                <w:szCs w:val="16"/>
                <w:lang w:val="en-US"/>
              </w:rPr>
              <w:t>.</w:t>
            </w:r>
            <w:r>
              <w:rPr>
                <w:rFonts w:ascii="Frutiger Next for EVN Light" w:hAnsi="Frutiger Next for EVN Light" w:cs="Arial"/>
                <w:color w:val="0D0D0D"/>
                <w:sz w:val="16"/>
                <w:szCs w:val="16"/>
              </w:rPr>
              <w:t>03</w:t>
            </w:r>
            <w:r>
              <w:rPr>
                <w:rFonts w:ascii="Frutiger Next for EVN Light" w:hAnsi="Frutiger Next for EVN Light" w:cs="Arial"/>
                <w:color w:val="0D0D0D"/>
                <w:sz w:val="16"/>
                <w:szCs w:val="16"/>
                <w:lang w:val="en-US"/>
              </w:rPr>
              <w:t>.201</w:t>
            </w:r>
            <w:r>
              <w:rPr>
                <w:rFonts w:ascii="Frutiger Next for EVN Light" w:hAnsi="Frutiger Next for EVN Light" w:cs="Arial"/>
                <w:color w:val="0D0D0D"/>
                <w:sz w:val="16"/>
                <w:szCs w:val="16"/>
              </w:rPr>
              <w:t>5</w:t>
            </w:r>
            <w:r>
              <w:rPr>
                <w:rFonts w:ascii="Frutiger Next for EVN Light" w:hAnsi="Frutiger Next for EVN Light"/>
                <w:sz w:val="16"/>
                <w:szCs w:val="16"/>
                <w:lang w:val="en-US"/>
              </w:rPr>
              <w:t xml:space="preserve"> </w:t>
            </w:r>
            <w:r>
              <w:rPr>
                <w:rFonts w:ascii="Frutiger Next for EVN Light" w:hAnsi="Frutiger Next for EVN Light"/>
                <w:sz w:val="16"/>
                <w:szCs w:val="16"/>
                <w:lang w:val="en-US"/>
              </w:rPr>
              <w:tab/>
            </w:r>
            <w:r w:rsidRPr="00492388">
              <w:rPr>
                <w:rFonts w:ascii="Frutiger Next for EVN Light" w:hAnsi="Frutiger Next for EVN Light"/>
                <w:sz w:val="16"/>
                <w:szCs w:val="16"/>
              </w:rPr>
              <w:t xml:space="preserve">Страница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PAGE</w:instrText>
            </w:r>
            <w:r w:rsidRPr="00492388">
              <w:rPr>
                <w:rFonts w:ascii="Frutiger Next for EVN Light" w:hAnsi="Frutiger Next for EVN Light"/>
                <w:b/>
                <w:bCs/>
                <w:sz w:val="16"/>
                <w:szCs w:val="16"/>
              </w:rPr>
              <w:fldChar w:fldCharType="separate"/>
            </w:r>
            <w:r w:rsidR="00EE27A7">
              <w:rPr>
                <w:rFonts w:ascii="Frutiger Next for EVN Light" w:hAnsi="Frutiger Next for EVN Light"/>
                <w:b/>
                <w:bCs/>
                <w:noProof/>
                <w:sz w:val="16"/>
                <w:szCs w:val="16"/>
              </w:rPr>
              <w:t>1</w:t>
            </w:r>
            <w:r w:rsidRPr="00492388">
              <w:rPr>
                <w:rFonts w:ascii="Frutiger Next for EVN Light" w:hAnsi="Frutiger Next for EVN Light"/>
                <w:b/>
                <w:bCs/>
                <w:sz w:val="16"/>
                <w:szCs w:val="16"/>
              </w:rPr>
              <w:fldChar w:fldCharType="end"/>
            </w:r>
            <w:r w:rsidRPr="00492388">
              <w:rPr>
                <w:rFonts w:ascii="Frutiger Next for EVN Light" w:hAnsi="Frutiger Next for EVN Light"/>
                <w:sz w:val="16"/>
                <w:szCs w:val="16"/>
              </w:rPr>
              <w:t xml:space="preserve"> от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NUMPAGES</w:instrText>
            </w:r>
            <w:r w:rsidRPr="00492388">
              <w:rPr>
                <w:rFonts w:ascii="Frutiger Next for EVN Light" w:hAnsi="Frutiger Next for EVN Light"/>
                <w:b/>
                <w:bCs/>
                <w:sz w:val="16"/>
                <w:szCs w:val="16"/>
              </w:rPr>
              <w:fldChar w:fldCharType="separate"/>
            </w:r>
            <w:r w:rsidR="00EE27A7">
              <w:rPr>
                <w:rFonts w:ascii="Frutiger Next for EVN Light" w:hAnsi="Frutiger Next for EVN Light"/>
                <w:b/>
                <w:bCs/>
                <w:noProof/>
                <w:sz w:val="16"/>
                <w:szCs w:val="16"/>
              </w:rPr>
              <w:t>49</w:t>
            </w:r>
            <w:r w:rsidRPr="00492388">
              <w:rPr>
                <w:rFonts w:ascii="Frutiger Next for EVN Light" w:hAnsi="Frutiger Next for EVN Light"/>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FDD" w:rsidRDefault="003C0FDD" w:rsidP="00DD6B91">
      <w:r>
        <w:separator/>
      </w:r>
    </w:p>
  </w:footnote>
  <w:footnote w:type="continuationSeparator" w:id="0">
    <w:p w:rsidR="003C0FDD" w:rsidRDefault="003C0FDD" w:rsidP="00DD6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FDD" w:rsidRDefault="003C0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FDD" w:rsidRDefault="003C0FDD">
    <w:pPr>
      <w:pStyle w:val="Header"/>
    </w:pPr>
    <w:r>
      <w:rPr>
        <w:noProof/>
        <w:lang w:eastAsia="bg-BG"/>
      </w:rPr>
      <w:drawing>
        <wp:anchor distT="0" distB="0" distL="114300" distR="114300" simplePos="0" relativeHeight="251659264" behindDoc="1" locked="0" layoutInCell="1" allowOverlap="1" wp14:anchorId="37982B09" wp14:editId="63B7D9D3">
          <wp:simplePos x="0" y="0"/>
          <wp:positionH relativeFrom="page">
            <wp:posOffset>6036945</wp:posOffset>
          </wp:positionH>
          <wp:positionV relativeFrom="page">
            <wp:posOffset>180975</wp:posOffset>
          </wp:positionV>
          <wp:extent cx="1057910" cy="37020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N_Logo_Colored_10mm.eps"/>
                  <pic:cNvPicPr/>
                </pic:nvPicPr>
                <pic:blipFill>
                  <a:blip r:embed="rId1">
                    <a:extLst>
                      <a:ext uri="{28A0092B-C50C-407E-A947-70E740481C1C}">
                        <a14:useLocalDpi xmlns:a14="http://schemas.microsoft.com/office/drawing/2010/main" val="0"/>
                      </a:ext>
                    </a:extLst>
                  </a:blip>
                  <a:stretch>
                    <a:fillRect/>
                  </a:stretch>
                </pic:blipFill>
                <pic:spPr>
                  <a:xfrm>
                    <a:off x="0" y="0"/>
                    <a:ext cx="1057910" cy="37020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FDD" w:rsidRDefault="003C0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FFFFFF89"/>
    <w:multiLevelType w:val="singleLevel"/>
    <w:tmpl w:val="90B0502C"/>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8A72D72"/>
    <w:multiLevelType w:val="multilevel"/>
    <w:tmpl w:val="440CE2B6"/>
    <w:lvl w:ilvl="0">
      <w:start w:val="1"/>
      <w:numFmt w:val="upperLetter"/>
      <w:pStyle w:val="AuflistungEbene1"/>
      <w:suff w:val="nothing"/>
      <w:lvlText w:val="%1. "/>
      <w:lvlJc w:val="left"/>
      <w:pPr>
        <w:ind w:left="0" w:firstLine="0"/>
      </w:pPr>
      <w:rPr>
        <w:rFonts w:hint="default"/>
        <w:b/>
        <w:i w:val="0"/>
        <w:color w:val="800000"/>
        <w:sz w:val="22"/>
        <w:szCs w:val="22"/>
      </w:rPr>
    </w:lvl>
    <w:lvl w:ilvl="1">
      <w:start w:val="1"/>
      <w:numFmt w:val="decimal"/>
      <w:lvlText w:val="%1.%2"/>
      <w:lvlJc w:val="left"/>
      <w:pPr>
        <w:tabs>
          <w:tab w:val="num" w:pos="284"/>
        </w:tabs>
        <w:ind w:left="0" w:firstLine="0"/>
      </w:pPr>
      <w:rPr>
        <w:rFonts w:ascii="Arial" w:hAnsi="Arial" w:hint="default"/>
        <w:b/>
        <w:i w:val="0"/>
        <w:color w:val="auto"/>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D200E1B"/>
    <w:multiLevelType w:val="hybridMultilevel"/>
    <w:tmpl w:val="626C65F8"/>
    <w:lvl w:ilvl="0" w:tplc="C846C606">
      <w:start w:val="1"/>
      <w:numFmt w:val="decimal"/>
      <w:pStyle w:val="Reference"/>
      <w:lvlText w:val="[%1]"/>
      <w:lvlJc w:val="left"/>
      <w:pPr>
        <w:tabs>
          <w:tab w:val="num" w:pos="794"/>
        </w:tabs>
        <w:ind w:left="794" w:hanging="794"/>
      </w:pPr>
      <w:rPr>
        <w:rFonts w:cs="Times New Roman" w:hint="default"/>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7">
    <w:nsid w:val="2AB17A9B"/>
    <w:multiLevelType w:val="multilevel"/>
    <w:tmpl w:val="0409001D"/>
    <w:styleLink w:val="Median-listestil"/>
    <w:lvl w:ilvl="0">
      <w:start w:val="1"/>
      <w:numFmt w:val="bullet"/>
      <w:lvlText w:val=""/>
      <w:lvlJc w:val="left"/>
      <w:pPr>
        <w:ind w:left="360" w:hanging="360"/>
      </w:pPr>
      <w:rPr>
        <w:rFonts w:ascii="Tw Cen MT" w:eastAsia="Times New Roman" w:hAnsi="Wingdings 2" w:hint="default"/>
        <w:color w:val="DD8047"/>
        <w:sz w:val="23"/>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39A83025"/>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CF379B0"/>
    <w:multiLevelType w:val="multilevel"/>
    <w:tmpl w:val="DE642C8A"/>
    <w:lvl w:ilvl="0">
      <w:start w:val="1"/>
      <w:numFmt w:val="upperLetter"/>
      <w:pStyle w:val="FormatvorlageAuflistungEbene2NichtFett"/>
      <w:suff w:val="nothing"/>
      <w:lvlText w:val="%1. "/>
      <w:lvlJc w:val="left"/>
      <w:pPr>
        <w:ind w:left="0" w:firstLine="0"/>
      </w:pPr>
      <w:rPr>
        <w:rFonts w:hint="default"/>
        <w:b/>
        <w:i w:val="0"/>
        <w:color w:val="auto"/>
        <w:sz w:val="22"/>
        <w:szCs w:val="22"/>
      </w:rPr>
    </w:lvl>
    <w:lvl w:ilvl="1">
      <w:start w:val="1"/>
      <w:numFmt w:val="decimal"/>
      <w:lvlText w:val="B.%2"/>
      <w:lvlJc w:val="left"/>
      <w:pPr>
        <w:tabs>
          <w:tab w:val="num" w:pos="284"/>
        </w:tabs>
        <w:ind w:left="0" w:firstLine="0"/>
      </w:pPr>
      <w:rPr>
        <w:rFonts w:ascii="Arial" w:hAnsi="Arial" w:hint="default"/>
        <w:b w:val="0"/>
        <w:i w:val="0"/>
        <w:color w:val="AA0440"/>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EA3D6C"/>
    <w:multiLevelType w:val="multilevel"/>
    <w:tmpl w:val="875680F4"/>
    <w:styleLink w:val="2"/>
    <w:lvl w:ilvl="0">
      <w:start w:val="1"/>
      <w:numFmt w:val="decimal"/>
      <w:lvlText w:val="%1"/>
      <w:lvlJc w:val="left"/>
      <w:pPr>
        <w:tabs>
          <w:tab w:val="num" w:pos="792"/>
        </w:tabs>
        <w:ind w:left="792" w:hanging="432"/>
      </w:pPr>
      <w:rPr>
        <w:rFonts w:hint="default"/>
      </w:rPr>
    </w:lvl>
    <w:lvl w:ilvl="1">
      <w:start w:val="2"/>
      <w:numFmt w:val="decimal"/>
      <w:lvlText w:val="%1.%2"/>
      <w:lvlJc w:val="left"/>
      <w:pPr>
        <w:tabs>
          <w:tab w:val="num" w:pos="1296"/>
        </w:tabs>
        <w:ind w:left="129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nsid w:val="5A111907"/>
    <w:multiLevelType w:val="multilevel"/>
    <w:tmpl w:val="0402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646E1B7F"/>
    <w:multiLevelType w:val="multilevel"/>
    <w:tmpl w:val="0402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9"/>
  </w:num>
  <w:num w:numId="3">
    <w:abstractNumId w:val="4"/>
  </w:num>
  <w:num w:numId="4">
    <w:abstractNumId w:val="3"/>
  </w:num>
  <w:num w:numId="5">
    <w:abstractNumId w:val="2"/>
  </w:num>
  <w:num w:numId="6">
    <w:abstractNumId w:val="1"/>
  </w:num>
  <w:num w:numId="7">
    <w:abstractNumId w:val="0"/>
  </w:num>
  <w:num w:numId="8">
    <w:abstractNumId w:val="7"/>
  </w:num>
  <w:num w:numId="9">
    <w:abstractNumId w:val="6"/>
  </w:num>
  <w:num w:numId="10">
    <w:abstractNumId w:val="8"/>
  </w:num>
  <w:num w:numId="11">
    <w:abstractNumId w:val="11"/>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8S1HKJCE4k5WeDLAIWC8Zu80KBg=" w:salt="i8ZOT3QRl9E5WT5mWVRbMw=="/>
  <w:defaultTabStop w:val="708"/>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B91"/>
    <w:rsid w:val="000C0062"/>
    <w:rsid w:val="002D5733"/>
    <w:rsid w:val="00345315"/>
    <w:rsid w:val="003C0FDD"/>
    <w:rsid w:val="00492388"/>
    <w:rsid w:val="006C660D"/>
    <w:rsid w:val="00776802"/>
    <w:rsid w:val="009510D6"/>
    <w:rsid w:val="00AA114D"/>
    <w:rsid w:val="00AC45A5"/>
    <w:rsid w:val="00AD2B88"/>
    <w:rsid w:val="00CE5A20"/>
    <w:rsid w:val="00D162C9"/>
    <w:rsid w:val="00D9494D"/>
    <w:rsid w:val="00DD6B91"/>
    <w:rsid w:val="00ED7394"/>
    <w:rsid w:val="00EE27A7"/>
    <w:rsid w:val="00EF45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Body Text" w:uiPriority="99"/>
    <w:lsdException w:name="Body Text Indent" w:uiPriority="99"/>
    <w:lsdException w:name="Subtitle" w:uiPriority="99" w:qFormat="1"/>
    <w:lsdException w:name="Body Text Indent 2" w:uiPriority="99"/>
    <w:lsdException w:name="Hyperlink" w:uiPriority="99"/>
    <w:lsdException w:name="FollowedHyperlink" w:uiPriority="99"/>
    <w:lsdException w:name="Strong" w:uiPriority="22" w:qFormat="1"/>
    <w:lsdException w:name="Emphasis" w:uiPriority="20" w:qFormat="1"/>
    <w:lsdException w:name="Plain Text"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uiPriority w:val="99"/>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uiPriority w:val="99"/>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uiPriority w:val="99"/>
    <w:rsid w:val="00DD6B91"/>
    <w:rPr>
      <w:rFonts w:ascii="Cambria" w:hAnsi="Cambria"/>
      <w:b/>
      <w:bCs/>
      <w:color w:val="365F91"/>
      <w:sz w:val="28"/>
      <w:szCs w:val="28"/>
      <w:lang w:eastAsia="en-US"/>
    </w:rPr>
  </w:style>
  <w:style w:type="character" w:customStyle="1" w:styleId="Heading2Char">
    <w:name w:val="Heading 2 Char"/>
    <w:basedOn w:val="DefaultParagraphFont"/>
    <w:link w:val="Heading2"/>
    <w:uiPriority w:val="99"/>
    <w:rsid w:val="00DD6B91"/>
    <w:rPr>
      <w:rFonts w:ascii="Cambria" w:hAnsi="Cambria"/>
      <w:b/>
      <w:bCs/>
      <w:color w:val="4F81BD"/>
      <w:sz w:val="26"/>
      <w:szCs w:val="26"/>
      <w:lang w:eastAsia="en-US"/>
    </w:rPr>
  </w:style>
  <w:style w:type="character" w:customStyle="1" w:styleId="Heading3Char">
    <w:name w:val="Heading 3 Char"/>
    <w:basedOn w:val="DefaultParagraphFont"/>
    <w:link w:val="Heading3"/>
    <w:uiPriority w:val="99"/>
    <w:rsid w:val="00DD6B91"/>
    <w:rPr>
      <w:rFonts w:ascii="Cambria" w:hAnsi="Cambria"/>
      <w:b/>
      <w:bCs/>
      <w:color w:val="4F81BD"/>
      <w:sz w:val="22"/>
      <w:szCs w:val="22"/>
      <w:lang w:eastAsia="en-US"/>
    </w:rPr>
  </w:style>
  <w:style w:type="character" w:customStyle="1" w:styleId="Heading4Char">
    <w:name w:val="Heading 4 Char"/>
    <w:basedOn w:val="DefaultParagraphFont"/>
    <w:link w:val="Heading4"/>
    <w:uiPriority w:val="99"/>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99"/>
    <w:qFormat/>
    <w:rsid w:val="00DD6B91"/>
    <w:pPr>
      <w:outlineLvl w:val="9"/>
    </w:pPr>
    <w:rPr>
      <w:lang w:val="en-US" w:eastAsia="ja-JP"/>
    </w:rPr>
  </w:style>
  <w:style w:type="paragraph" w:styleId="TOC1">
    <w:name w:val="toc 1"/>
    <w:basedOn w:val="Normal"/>
    <w:next w:val="Normal"/>
    <w:autoRedefine/>
    <w:uiPriority w:val="39"/>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uiPriority w:val="99"/>
    <w:rsid w:val="00DD6B91"/>
    <w:rPr>
      <w:rFonts w:cs="Times New Roman"/>
      <w:color w:val="0000FF"/>
      <w:u w:val="single"/>
    </w:rPr>
  </w:style>
  <w:style w:type="paragraph" w:styleId="BalloonText">
    <w:name w:val="Balloon Text"/>
    <w:basedOn w:val="Normal"/>
    <w:link w:val="BalloonTextChar"/>
    <w:uiPriority w:val="99"/>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DD6B91"/>
    <w:rPr>
      <w:rFonts w:ascii="Tahoma" w:eastAsia="Calibri" w:hAnsi="Tahoma" w:cs="Tahoma"/>
      <w:sz w:val="16"/>
      <w:szCs w:val="16"/>
      <w:lang w:eastAsia="en-US"/>
    </w:rPr>
  </w:style>
  <w:style w:type="paragraph" w:styleId="TOC2">
    <w:name w:val="toc 2"/>
    <w:basedOn w:val="Normal"/>
    <w:next w:val="Normal"/>
    <w:autoRedefine/>
    <w:uiPriority w:val="39"/>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uiPriority w:val="39"/>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uiPriority w:val="99"/>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uiPriority w:val="99"/>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uiPriority w:val="99"/>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uiPriority w:val="99"/>
    <w:rsid w:val="00DD6B91"/>
    <w:rPr>
      <w:sz w:val="22"/>
      <w:lang w:eastAsia="en-US"/>
    </w:rPr>
  </w:style>
  <w:style w:type="paragraph" w:styleId="BodyTextIndent">
    <w:name w:val="Body Text Indent"/>
    <w:basedOn w:val="Normal"/>
    <w:link w:val="BodyTextIndentChar"/>
    <w:uiPriority w:val="99"/>
    <w:rsid w:val="00DD6B91"/>
    <w:pPr>
      <w:ind w:firstLine="720"/>
      <w:jc w:val="both"/>
    </w:pPr>
    <w:rPr>
      <w:szCs w:val="20"/>
      <w:lang w:eastAsia="en-US"/>
    </w:rPr>
  </w:style>
  <w:style w:type="character" w:customStyle="1" w:styleId="BodyTextIndentChar">
    <w:name w:val="Body Text Indent Char"/>
    <w:basedOn w:val="DefaultParagraphFont"/>
    <w:link w:val="BodyTextIndent"/>
    <w:uiPriority w:val="99"/>
    <w:rsid w:val="00DD6B91"/>
    <w:rPr>
      <w:sz w:val="24"/>
      <w:lang w:eastAsia="en-US"/>
    </w:rPr>
  </w:style>
  <w:style w:type="character" w:styleId="PageNumber">
    <w:name w:val="page number"/>
    <w:basedOn w:val="DefaultParagraphFont"/>
    <w:uiPriority w:val="99"/>
    <w:rsid w:val="00DD6B91"/>
    <w:rPr>
      <w:rFonts w:cs="Times New Roman"/>
    </w:rPr>
  </w:style>
  <w:style w:type="paragraph" w:styleId="BodyText">
    <w:name w:val="Body Text"/>
    <w:basedOn w:val="Normal"/>
    <w:link w:val="BodyTextChar"/>
    <w:uiPriority w:val="99"/>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uiPriority w:val="99"/>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uiPriority w:val="99"/>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uiPriority w:val="99"/>
    <w:rsid w:val="00DD6B91"/>
    <w:rPr>
      <w:sz w:val="20"/>
      <w:szCs w:val="20"/>
    </w:rPr>
  </w:style>
  <w:style w:type="character" w:customStyle="1" w:styleId="CommentTextChar">
    <w:name w:val="Comment Text Char"/>
    <w:basedOn w:val="DefaultParagraphFont"/>
    <w:link w:val="CommentText"/>
    <w:uiPriority w:val="99"/>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uiPriority w:val="99"/>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uiPriority w:val="99"/>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uiPriority w:val="99"/>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Body Text" w:uiPriority="99"/>
    <w:lsdException w:name="Body Text Indent" w:uiPriority="99"/>
    <w:lsdException w:name="Subtitle" w:uiPriority="99" w:qFormat="1"/>
    <w:lsdException w:name="Body Text Indent 2" w:uiPriority="99"/>
    <w:lsdException w:name="Hyperlink" w:uiPriority="99"/>
    <w:lsdException w:name="FollowedHyperlink" w:uiPriority="99"/>
    <w:lsdException w:name="Strong" w:uiPriority="22" w:qFormat="1"/>
    <w:lsdException w:name="Emphasis" w:uiPriority="20" w:qFormat="1"/>
    <w:lsdException w:name="Plain Text"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uiPriority w:val="99"/>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uiPriority w:val="99"/>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uiPriority w:val="99"/>
    <w:rsid w:val="00DD6B91"/>
    <w:rPr>
      <w:rFonts w:ascii="Cambria" w:hAnsi="Cambria"/>
      <w:b/>
      <w:bCs/>
      <w:color w:val="365F91"/>
      <w:sz w:val="28"/>
      <w:szCs w:val="28"/>
      <w:lang w:eastAsia="en-US"/>
    </w:rPr>
  </w:style>
  <w:style w:type="character" w:customStyle="1" w:styleId="Heading2Char">
    <w:name w:val="Heading 2 Char"/>
    <w:basedOn w:val="DefaultParagraphFont"/>
    <w:link w:val="Heading2"/>
    <w:uiPriority w:val="99"/>
    <w:rsid w:val="00DD6B91"/>
    <w:rPr>
      <w:rFonts w:ascii="Cambria" w:hAnsi="Cambria"/>
      <w:b/>
      <w:bCs/>
      <w:color w:val="4F81BD"/>
      <w:sz w:val="26"/>
      <w:szCs w:val="26"/>
      <w:lang w:eastAsia="en-US"/>
    </w:rPr>
  </w:style>
  <w:style w:type="character" w:customStyle="1" w:styleId="Heading3Char">
    <w:name w:val="Heading 3 Char"/>
    <w:basedOn w:val="DefaultParagraphFont"/>
    <w:link w:val="Heading3"/>
    <w:uiPriority w:val="99"/>
    <w:rsid w:val="00DD6B91"/>
    <w:rPr>
      <w:rFonts w:ascii="Cambria" w:hAnsi="Cambria"/>
      <w:b/>
      <w:bCs/>
      <w:color w:val="4F81BD"/>
      <w:sz w:val="22"/>
      <w:szCs w:val="22"/>
      <w:lang w:eastAsia="en-US"/>
    </w:rPr>
  </w:style>
  <w:style w:type="character" w:customStyle="1" w:styleId="Heading4Char">
    <w:name w:val="Heading 4 Char"/>
    <w:basedOn w:val="DefaultParagraphFont"/>
    <w:link w:val="Heading4"/>
    <w:uiPriority w:val="99"/>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99"/>
    <w:qFormat/>
    <w:rsid w:val="00DD6B91"/>
    <w:pPr>
      <w:outlineLvl w:val="9"/>
    </w:pPr>
    <w:rPr>
      <w:lang w:val="en-US" w:eastAsia="ja-JP"/>
    </w:rPr>
  </w:style>
  <w:style w:type="paragraph" w:styleId="TOC1">
    <w:name w:val="toc 1"/>
    <w:basedOn w:val="Normal"/>
    <w:next w:val="Normal"/>
    <w:autoRedefine/>
    <w:uiPriority w:val="39"/>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uiPriority w:val="99"/>
    <w:rsid w:val="00DD6B91"/>
    <w:rPr>
      <w:rFonts w:cs="Times New Roman"/>
      <w:color w:val="0000FF"/>
      <w:u w:val="single"/>
    </w:rPr>
  </w:style>
  <w:style w:type="paragraph" w:styleId="BalloonText">
    <w:name w:val="Balloon Text"/>
    <w:basedOn w:val="Normal"/>
    <w:link w:val="BalloonTextChar"/>
    <w:uiPriority w:val="99"/>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DD6B91"/>
    <w:rPr>
      <w:rFonts w:ascii="Tahoma" w:eastAsia="Calibri" w:hAnsi="Tahoma" w:cs="Tahoma"/>
      <w:sz w:val="16"/>
      <w:szCs w:val="16"/>
      <w:lang w:eastAsia="en-US"/>
    </w:rPr>
  </w:style>
  <w:style w:type="paragraph" w:styleId="TOC2">
    <w:name w:val="toc 2"/>
    <w:basedOn w:val="Normal"/>
    <w:next w:val="Normal"/>
    <w:autoRedefine/>
    <w:uiPriority w:val="39"/>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uiPriority w:val="39"/>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uiPriority w:val="99"/>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uiPriority w:val="99"/>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uiPriority w:val="99"/>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uiPriority w:val="99"/>
    <w:rsid w:val="00DD6B91"/>
    <w:rPr>
      <w:sz w:val="22"/>
      <w:lang w:eastAsia="en-US"/>
    </w:rPr>
  </w:style>
  <w:style w:type="paragraph" w:styleId="BodyTextIndent">
    <w:name w:val="Body Text Indent"/>
    <w:basedOn w:val="Normal"/>
    <w:link w:val="BodyTextIndentChar"/>
    <w:uiPriority w:val="99"/>
    <w:rsid w:val="00DD6B91"/>
    <w:pPr>
      <w:ind w:firstLine="720"/>
      <w:jc w:val="both"/>
    </w:pPr>
    <w:rPr>
      <w:szCs w:val="20"/>
      <w:lang w:eastAsia="en-US"/>
    </w:rPr>
  </w:style>
  <w:style w:type="character" w:customStyle="1" w:styleId="BodyTextIndentChar">
    <w:name w:val="Body Text Indent Char"/>
    <w:basedOn w:val="DefaultParagraphFont"/>
    <w:link w:val="BodyTextIndent"/>
    <w:uiPriority w:val="99"/>
    <w:rsid w:val="00DD6B91"/>
    <w:rPr>
      <w:sz w:val="24"/>
      <w:lang w:eastAsia="en-US"/>
    </w:rPr>
  </w:style>
  <w:style w:type="character" w:styleId="PageNumber">
    <w:name w:val="page number"/>
    <w:basedOn w:val="DefaultParagraphFont"/>
    <w:uiPriority w:val="99"/>
    <w:rsid w:val="00DD6B91"/>
    <w:rPr>
      <w:rFonts w:cs="Times New Roman"/>
    </w:rPr>
  </w:style>
  <w:style w:type="paragraph" w:styleId="BodyText">
    <w:name w:val="Body Text"/>
    <w:basedOn w:val="Normal"/>
    <w:link w:val="BodyTextChar"/>
    <w:uiPriority w:val="99"/>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uiPriority w:val="99"/>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uiPriority w:val="99"/>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uiPriority w:val="99"/>
    <w:rsid w:val="00DD6B91"/>
    <w:rPr>
      <w:sz w:val="20"/>
      <w:szCs w:val="20"/>
    </w:rPr>
  </w:style>
  <w:style w:type="character" w:customStyle="1" w:styleId="CommentTextChar">
    <w:name w:val="Comment Text Char"/>
    <w:basedOn w:val="DefaultParagraphFont"/>
    <w:link w:val="CommentText"/>
    <w:uiPriority w:val="99"/>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uiPriority w:val="99"/>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uiPriority w:val="99"/>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uiPriority w:val="99"/>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47C92481</Template>
  <TotalTime>0</TotalTime>
  <Pages>49</Pages>
  <Words>20311</Words>
  <Characters>115778</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EVN Bulgaria</Company>
  <LinksUpToDate>false</LinksUpToDate>
  <CharactersWithSpaces>135818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Georgiev Boncho</dc:creator>
  <cp:lastModifiedBy>Georgiev Boncho</cp:lastModifiedBy>
  <cp:revision>6</cp:revision>
  <dcterms:created xsi:type="dcterms:W3CDTF">2015-06-22T09:55:00Z</dcterms:created>
  <dcterms:modified xsi:type="dcterms:W3CDTF">2015-12-22T11:19:00Z</dcterms:modified>
</cp:coreProperties>
</file>